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230" w:rsidRPr="00E21230" w:rsidRDefault="00E21230" w:rsidP="00E21230">
      <w:pPr>
        <w:spacing w:after="24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Ogłoszenie nr 535074-N-2018 z dnia 2018-03-22 r. </w:t>
      </w:r>
    </w:p>
    <w:p w:rsidR="00E21230" w:rsidRPr="00E21230" w:rsidRDefault="00E21230" w:rsidP="00E21230">
      <w:pPr>
        <w:spacing w:after="0" w:line="240" w:lineRule="auto"/>
        <w:jc w:val="center"/>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Miejski Ośrodek Sportu i Rekreacji w Kołobrzegu: przystosowanie istniejącego systemu monitoringu wizyjnego CCTV na terenie Hali Milenium w Kołobrzegu do wymagań Rozporządzenia Ministra Spraw Wewnętrznych i Administracji z dnia 10 stycznia 2011 r. w sprawie sposobu utrwalania przebiegu imprezy masowej z jednoczesną integracją z istniejącymi instalacjami monitoringu miasta Kołobrzeg oraz Stadionu Miejskiego w Kołobrzegu</w:t>
      </w:r>
      <w:r w:rsidRPr="00E21230">
        <w:rPr>
          <w:rFonts w:ascii="Times New Roman" w:eastAsia="Times New Roman" w:hAnsi="Times New Roman" w:cs="Times New Roman"/>
          <w:sz w:val="24"/>
          <w:szCs w:val="24"/>
          <w:lang w:eastAsia="pl-PL"/>
        </w:rPr>
        <w:br/>
        <w:t xml:space="preserve">OGŁOSZENIE O ZAMÓWIENIU - Roboty budowlane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Zamieszczanie ogłoszenia:</w:t>
      </w:r>
      <w:r w:rsidRPr="00E21230">
        <w:rPr>
          <w:rFonts w:ascii="Times New Roman" w:eastAsia="Times New Roman" w:hAnsi="Times New Roman" w:cs="Times New Roman"/>
          <w:sz w:val="24"/>
          <w:szCs w:val="24"/>
          <w:lang w:eastAsia="pl-PL"/>
        </w:rPr>
        <w:t xml:space="preserve"> Zamieszczanie obowiązkowe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Ogłoszenie dotyczy:</w:t>
      </w:r>
      <w:r w:rsidRPr="00E21230">
        <w:rPr>
          <w:rFonts w:ascii="Times New Roman" w:eastAsia="Times New Roman" w:hAnsi="Times New Roman" w:cs="Times New Roman"/>
          <w:sz w:val="24"/>
          <w:szCs w:val="24"/>
          <w:lang w:eastAsia="pl-PL"/>
        </w:rPr>
        <w:t xml:space="preserve"> Zamówienia publicznego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Nie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Nazwa projektu lub programu</w:t>
      </w:r>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Nie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21230">
        <w:rPr>
          <w:rFonts w:ascii="Times New Roman" w:eastAsia="Times New Roman" w:hAnsi="Times New Roman" w:cs="Times New Roman"/>
          <w:sz w:val="24"/>
          <w:szCs w:val="24"/>
          <w:lang w:eastAsia="pl-PL"/>
        </w:rPr>
        <w:t>Pzp</w:t>
      </w:r>
      <w:proofErr w:type="spellEnd"/>
      <w:r w:rsidRPr="00E2123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21230">
        <w:rPr>
          <w:rFonts w:ascii="Times New Roman" w:eastAsia="Times New Roman" w:hAnsi="Times New Roman" w:cs="Times New Roman"/>
          <w:sz w:val="24"/>
          <w:szCs w:val="24"/>
          <w:lang w:eastAsia="pl-PL"/>
        </w:rPr>
        <w:br/>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u w:val="single"/>
          <w:lang w:eastAsia="pl-PL"/>
        </w:rPr>
        <w:t>SEKCJA I: ZAMAWIAJĄCY</w:t>
      </w:r>
      <w:r w:rsidRPr="00E21230">
        <w:rPr>
          <w:rFonts w:ascii="Times New Roman" w:eastAsia="Times New Roman" w:hAnsi="Times New Roman" w:cs="Times New Roman"/>
          <w:sz w:val="24"/>
          <w:szCs w:val="24"/>
          <w:lang w:eastAsia="pl-PL"/>
        </w:rPr>
        <w:t xml:space="preserv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 xml:space="preserve">Postępowanie przeprowadza centralny zamawiający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Nie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Nie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Informacje na temat podmiotu któremu zamawiający powierzył/powierzyli prowadzenie postępowania:</w:t>
      </w:r>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Postępowanie jest przeprowadzane wspólnie przez zamawiających</w:t>
      </w:r>
      <w:r w:rsidRPr="00E21230">
        <w:rPr>
          <w:rFonts w:ascii="Times New Roman" w:eastAsia="Times New Roman" w:hAnsi="Times New Roman" w:cs="Times New Roman"/>
          <w:sz w:val="24"/>
          <w:szCs w:val="24"/>
          <w:lang w:eastAsia="pl-PL"/>
        </w:rPr>
        <w:t xml:space="preserv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Nie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Nie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Informacje dodatkowe:</w:t>
      </w:r>
      <w:r w:rsidRPr="00E21230">
        <w:rPr>
          <w:rFonts w:ascii="Times New Roman" w:eastAsia="Times New Roman" w:hAnsi="Times New Roman" w:cs="Times New Roman"/>
          <w:sz w:val="24"/>
          <w:szCs w:val="24"/>
          <w:lang w:eastAsia="pl-PL"/>
        </w:rPr>
        <w:t xml:space="preserv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lastRenderedPageBreak/>
        <w:t xml:space="preserve">I. 1) NAZWA I ADRES: </w:t>
      </w:r>
      <w:r w:rsidRPr="00E21230">
        <w:rPr>
          <w:rFonts w:ascii="Times New Roman" w:eastAsia="Times New Roman" w:hAnsi="Times New Roman" w:cs="Times New Roman"/>
          <w:sz w:val="24"/>
          <w:szCs w:val="24"/>
          <w:lang w:eastAsia="pl-PL"/>
        </w:rPr>
        <w:t xml:space="preserve">Miejski Ośrodek Sportu i Rekreacji w Kołobrzegu, krajowy numer identyfikacyjny 33102915400000, ul. ul. Łopuskiego  38 , 78-100   Kołobrzeg, woj. zachodniopomorskie, państwo Polska, tel. 94 35 51 400, e-mail k.dawid@mosir.kolobrzeg.pl, faks 94 35 51 384. </w:t>
      </w:r>
      <w:r w:rsidRPr="00E21230">
        <w:rPr>
          <w:rFonts w:ascii="Times New Roman" w:eastAsia="Times New Roman" w:hAnsi="Times New Roman" w:cs="Times New Roman"/>
          <w:sz w:val="24"/>
          <w:szCs w:val="24"/>
          <w:lang w:eastAsia="pl-PL"/>
        </w:rPr>
        <w:br/>
        <w:t xml:space="preserve">Adres strony internetowej (URL): www.bip.mosir.kolobrzeg.pl </w:t>
      </w:r>
      <w:r w:rsidRPr="00E21230">
        <w:rPr>
          <w:rFonts w:ascii="Times New Roman" w:eastAsia="Times New Roman" w:hAnsi="Times New Roman" w:cs="Times New Roman"/>
          <w:sz w:val="24"/>
          <w:szCs w:val="24"/>
          <w:lang w:eastAsia="pl-PL"/>
        </w:rPr>
        <w:br/>
        <w:t xml:space="preserve">Adres profilu nabywcy: </w:t>
      </w:r>
      <w:r w:rsidRPr="00E2123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 xml:space="preserve">I. 2) RODZAJ ZAMAWIAJĄCEGO: </w:t>
      </w:r>
      <w:r w:rsidRPr="00E21230">
        <w:rPr>
          <w:rFonts w:ascii="Times New Roman" w:eastAsia="Times New Roman" w:hAnsi="Times New Roman" w:cs="Times New Roman"/>
          <w:sz w:val="24"/>
          <w:szCs w:val="24"/>
          <w:lang w:eastAsia="pl-PL"/>
        </w:rPr>
        <w:t xml:space="preserve">Administracja samorządowa </w:t>
      </w:r>
      <w:r w:rsidRPr="00E21230">
        <w:rPr>
          <w:rFonts w:ascii="Times New Roman" w:eastAsia="Times New Roman" w:hAnsi="Times New Roman" w:cs="Times New Roman"/>
          <w:sz w:val="24"/>
          <w:szCs w:val="24"/>
          <w:lang w:eastAsia="pl-PL"/>
        </w:rPr>
        <w:br/>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 xml:space="preserve">I.3) WSPÓLNE UDZIELANIE ZAMÓWIENIA </w:t>
      </w:r>
      <w:r w:rsidRPr="00E21230">
        <w:rPr>
          <w:rFonts w:ascii="Times New Roman" w:eastAsia="Times New Roman" w:hAnsi="Times New Roman" w:cs="Times New Roman"/>
          <w:b/>
          <w:bCs/>
          <w:i/>
          <w:iCs/>
          <w:sz w:val="24"/>
          <w:szCs w:val="24"/>
          <w:lang w:eastAsia="pl-PL"/>
        </w:rPr>
        <w:t>(jeżeli dotyczy)</w:t>
      </w:r>
      <w:r w:rsidRPr="00E21230">
        <w:rPr>
          <w:rFonts w:ascii="Times New Roman" w:eastAsia="Times New Roman" w:hAnsi="Times New Roman" w:cs="Times New Roman"/>
          <w:b/>
          <w:bCs/>
          <w:sz w:val="24"/>
          <w:szCs w:val="24"/>
          <w:lang w:eastAsia="pl-PL"/>
        </w:rPr>
        <w:t xml:space="preserv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21230">
        <w:rPr>
          <w:rFonts w:ascii="Times New Roman" w:eastAsia="Times New Roman" w:hAnsi="Times New Roman" w:cs="Times New Roman"/>
          <w:sz w:val="24"/>
          <w:szCs w:val="24"/>
          <w:lang w:eastAsia="pl-PL"/>
        </w:rPr>
        <w:br/>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 xml:space="preserve">I.4) KOMUNIKACJA: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21230">
        <w:rPr>
          <w:rFonts w:ascii="Times New Roman" w:eastAsia="Times New Roman" w:hAnsi="Times New Roman" w:cs="Times New Roman"/>
          <w:sz w:val="24"/>
          <w:szCs w:val="24"/>
          <w:lang w:eastAsia="pl-PL"/>
        </w:rPr>
        <w:t xml:space="preserv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Tak </w:t>
      </w:r>
      <w:r w:rsidRPr="00E21230">
        <w:rPr>
          <w:rFonts w:ascii="Times New Roman" w:eastAsia="Times New Roman" w:hAnsi="Times New Roman" w:cs="Times New Roman"/>
          <w:sz w:val="24"/>
          <w:szCs w:val="24"/>
          <w:lang w:eastAsia="pl-PL"/>
        </w:rPr>
        <w:br/>
        <w:t xml:space="preserve">www.bip.mosir.kolobrzeg.pl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Tak </w:t>
      </w:r>
      <w:r w:rsidRPr="00E21230">
        <w:rPr>
          <w:rFonts w:ascii="Times New Roman" w:eastAsia="Times New Roman" w:hAnsi="Times New Roman" w:cs="Times New Roman"/>
          <w:sz w:val="24"/>
          <w:szCs w:val="24"/>
          <w:lang w:eastAsia="pl-PL"/>
        </w:rPr>
        <w:br/>
        <w:t xml:space="preserve">www.bip.mosir.kolobrzeg.pl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Nie </w:t>
      </w:r>
      <w:r w:rsidRPr="00E21230">
        <w:rPr>
          <w:rFonts w:ascii="Times New Roman" w:eastAsia="Times New Roman" w:hAnsi="Times New Roman" w:cs="Times New Roman"/>
          <w:sz w:val="24"/>
          <w:szCs w:val="24"/>
          <w:lang w:eastAsia="pl-PL"/>
        </w:rPr>
        <w:br/>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Oferty lub wnioski o dopuszczenie do udziału w postępowaniu należy przesyłać:</w:t>
      </w:r>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Elektronicznie</w:t>
      </w:r>
      <w:r w:rsidRPr="00E21230">
        <w:rPr>
          <w:rFonts w:ascii="Times New Roman" w:eastAsia="Times New Roman" w:hAnsi="Times New Roman" w:cs="Times New Roman"/>
          <w:sz w:val="24"/>
          <w:szCs w:val="24"/>
          <w:lang w:eastAsia="pl-PL"/>
        </w:rPr>
        <w:t xml:space="preserv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Nie </w:t>
      </w:r>
      <w:r w:rsidRPr="00E21230">
        <w:rPr>
          <w:rFonts w:ascii="Times New Roman" w:eastAsia="Times New Roman" w:hAnsi="Times New Roman" w:cs="Times New Roman"/>
          <w:sz w:val="24"/>
          <w:szCs w:val="24"/>
          <w:lang w:eastAsia="pl-PL"/>
        </w:rPr>
        <w:br/>
        <w:t xml:space="preserve">adres </w:t>
      </w:r>
      <w:r w:rsidRPr="00E21230">
        <w:rPr>
          <w:rFonts w:ascii="Times New Roman" w:eastAsia="Times New Roman" w:hAnsi="Times New Roman" w:cs="Times New Roman"/>
          <w:sz w:val="24"/>
          <w:szCs w:val="24"/>
          <w:lang w:eastAsia="pl-PL"/>
        </w:rPr>
        <w:br/>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t xml:space="preserve">Nie </w:t>
      </w:r>
      <w:r w:rsidRPr="00E21230">
        <w:rPr>
          <w:rFonts w:ascii="Times New Roman" w:eastAsia="Times New Roman" w:hAnsi="Times New Roman" w:cs="Times New Roman"/>
          <w:sz w:val="24"/>
          <w:szCs w:val="24"/>
          <w:lang w:eastAsia="pl-PL"/>
        </w:rPr>
        <w:br/>
        <w:t xml:space="preserve">Inny sposób: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t xml:space="preserve">Tak </w:t>
      </w:r>
      <w:r w:rsidRPr="00E21230">
        <w:rPr>
          <w:rFonts w:ascii="Times New Roman" w:eastAsia="Times New Roman" w:hAnsi="Times New Roman" w:cs="Times New Roman"/>
          <w:sz w:val="24"/>
          <w:szCs w:val="24"/>
          <w:lang w:eastAsia="pl-PL"/>
        </w:rPr>
        <w:br/>
        <w:t xml:space="preserve">Inny sposób: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lastRenderedPageBreak/>
        <w:t xml:space="preserve">w formie pisemnej </w:t>
      </w:r>
      <w:r w:rsidRPr="00E21230">
        <w:rPr>
          <w:rFonts w:ascii="Times New Roman" w:eastAsia="Times New Roman" w:hAnsi="Times New Roman" w:cs="Times New Roman"/>
          <w:sz w:val="24"/>
          <w:szCs w:val="24"/>
          <w:lang w:eastAsia="pl-PL"/>
        </w:rPr>
        <w:br/>
        <w:t xml:space="preserve">Adres: </w:t>
      </w:r>
      <w:r w:rsidRPr="00E21230">
        <w:rPr>
          <w:rFonts w:ascii="Times New Roman" w:eastAsia="Times New Roman" w:hAnsi="Times New Roman" w:cs="Times New Roman"/>
          <w:sz w:val="24"/>
          <w:szCs w:val="24"/>
          <w:lang w:eastAsia="pl-PL"/>
        </w:rPr>
        <w:br/>
        <w:t xml:space="preserve">Gmina Miasto Kołobrzeg Miejski Ośrodek Sportu i Rekreacji ul. Łopuskiego 38, 78-100 Kołobrzeg, sekretariat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21230">
        <w:rPr>
          <w:rFonts w:ascii="Times New Roman" w:eastAsia="Times New Roman" w:hAnsi="Times New Roman" w:cs="Times New Roman"/>
          <w:sz w:val="24"/>
          <w:szCs w:val="24"/>
          <w:lang w:eastAsia="pl-PL"/>
        </w:rPr>
        <w:t xml:space="preserv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Nie </w:t>
      </w:r>
      <w:r w:rsidRPr="00E2123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21230">
        <w:rPr>
          <w:rFonts w:ascii="Times New Roman" w:eastAsia="Times New Roman" w:hAnsi="Times New Roman" w:cs="Times New Roman"/>
          <w:sz w:val="24"/>
          <w:szCs w:val="24"/>
          <w:lang w:eastAsia="pl-PL"/>
        </w:rPr>
        <w:br/>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u w:val="single"/>
          <w:lang w:eastAsia="pl-PL"/>
        </w:rPr>
        <w:t xml:space="preserve">SEKCJA II: PRZEDMIOT ZAMÓWIENIA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II.1) Nazwa nadana zamówieniu przez zamawiającego: </w:t>
      </w:r>
      <w:r w:rsidRPr="00E21230">
        <w:rPr>
          <w:rFonts w:ascii="Times New Roman" w:eastAsia="Times New Roman" w:hAnsi="Times New Roman" w:cs="Times New Roman"/>
          <w:sz w:val="24"/>
          <w:szCs w:val="24"/>
          <w:lang w:eastAsia="pl-PL"/>
        </w:rPr>
        <w:t xml:space="preserve">przystosowanie istniejącego systemu monitoringu wizyjnego CCTV na terenie Hali Milenium w Kołobrzegu do wymagań Rozporządzenia Ministra Spraw Wewnętrznych i Administracji z dnia 10 stycznia 2011 r. w sprawie sposobu utrwalania przebiegu imprezy masowej z jednoczesną integracją z istniejącymi instalacjami monitoringu miasta Kołobrzeg oraz Stadionu Miejskiego w Kołobrzegu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Numer referencyjny: </w:t>
      </w:r>
      <w:r w:rsidRPr="00E21230">
        <w:rPr>
          <w:rFonts w:ascii="Times New Roman" w:eastAsia="Times New Roman" w:hAnsi="Times New Roman" w:cs="Times New Roman"/>
          <w:sz w:val="24"/>
          <w:szCs w:val="24"/>
          <w:lang w:eastAsia="pl-PL"/>
        </w:rPr>
        <w:t xml:space="preserve">A.271.3.2018.KD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21230" w:rsidRPr="00E21230" w:rsidRDefault="00E21230" w:rsidP="00E21230">
      <w:pPr>
        <w:spacing w:after="0" w:line="240" w:lineRule="auto"/>
        <w:jc w:val="both"/>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Nie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II.2) Rodzaj zamówienia: </w:t>
      </w:r>
      <w:r w:rsidRPr="00E21230">
        <w:rPr>
          <w:rFonts w:ascii="Times New Roman" w:eastAsia="Times New Roman" w:hAnsi="Times New Roman" w:cs="Times New Roman"/>
          <w:sz w:val="24"/>
          <w:szCs w:val="24"/>
          <w:lang w:eastAsia="pl-PL"/>
        </w:rPr>
        <w:t xml:space="preserve">Roboty budowlane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II.3) Informacja o możliwości składania ofert częściowych</w:t>
      </w:r>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t xml:space="preserve">Zamówienie podzielone jest na części: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Nie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Oferty lub wnioski o dopuszczenie do udziału w postępowaniu można składać w odniesieniu do:</w:t>
      </w:r>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II.4) Krótki opis przedmiotu zamówienia </w:t>
      </w:r>
      <w:r w:rsidRPr="00E2123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2123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21230">
        <w:rPr>
          <w:rFonts w:ascii="Times New Roman" w:eastAsia="Times New Roman" w:hAnsi="Times New Roman" w:cs="Times New Roman"/>
          <w:sz w:val="24"/>
          <w:szCs w:val="24"/>
          <w:lang w:eastAsia="pl-PL"/>
        </w:rPr>
        <w:t xml:space="preserve">1. Przedmiotem zamówienia jest wykonanie robót budowlanych, polegających na: przystosowaniu istniejącego systemu monitoringu wizyjnego CCTV na terenie Hali Milenium w Kołobrzegu do wymagań Rozporządzenia Ministra Spraw Wewnętrznych i Administracji z dnia 10 stycznia 2011 r. w sprawie sposobu utrwalania przebiegu imprezy masowej (Dz.U.2011.16.73), z jednoczesną integracją z istniejącymi instalacjami monitoringu miasta Kołobrzeg oraz Stadionu Miejskiego w Kołobrzegu. Zadanie obejmuje modernizację oraz dostosowanie istniejącego systemu monitoringu wizyjnego w obszarze Hali Milenium do wymagań Rozporządzenia z uwzględnieniem integracji z </w:t>
      </w:r>
      <w:r w:rsidRPr="00E21230">
        <w:rPr>
          <w:rFonts w:ascii="Times New Roman" w:eastAsia="Times New Roman" w:hAnsi="Times New Roman" w:cs="Times New Roman"/>
          <w:sz w:val="24"/>
          <w:szCs w:val="24"/>
          <w:lang w:eastAsia="pl-PL"/>
        </w:rPr>
        <w:lastRenderedPageBreak/>
        <w:t xml:space="preserve">systemem monitoringu miejskiego miasta Kołobrzeg oraz Stadionu. 2.Szczegółowy opis przedmiotu zamówienia został określony w załączniku nr 1 oraz w dokumentacji projektowej - Załączniku nr 5 do SIWZ. 3.Wykonawca zobowiązany jest zrealizować zamówienie na zasadach i warunkach opisanych we wzorze umowy stanowiącym Załącznik nr 4 do SIWZ. Zgodnie z art.29 ust.3a ustawy z dnia 29 stycznia 2004r. Prawo zamówień publicznych (tj. Dz. U. z 2017r. poz. 1579 z późn. zm.) Zamawiający wymaga, aby Wykonawca lub podwykonawca(y) zatrudniali na podstawie umowy o pracę w rozumieniu art. 22 § 1 ustawy z dnia 26 czerwca 1974r. Kodeks pracy (Dz.U.2018.108 </w:t>
      </w:r>
      <w:proofErr w:type="spellStart"/>
      <w:r w:rsidRPr="00E21230">
        <w:rPr>
          <w:rFonts w:ascii="Times New Roman" w:eastAsia="Times New Roman" w:hAnsi="Times New Roman" w:cs="Times New Roman"/>
          <w:sz w:val="24"/>
          <w:szCs w:val="24"/>
          <w:lang w:eastAsia="pl-PL"/>
        </w:rPr>
        <w:t>t.j</w:t>
      </w:r>
      <w:proofErr w:type="spellEnd"/>
      <w:r w:rsidRPr="00E21230">
        <w:rPr>
          <w:rFonts w:ascii="Times New Roman" w:eastAsia="Times New Roman" w:hAnsi="Times New Roman" w:cs="Times New Roman"/>
          <w:sz w:val="24"/>
          <w:szCs w:val="24"/>
          <w:lang w:eastAsia="pl-PL"/>
        </w:rPr>
        <w:t xml:space="preserve">.) wszystkie osoby, które wykonywać będą czynności opisane we wzorze umowy.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II.5) Główny kod CPV: </w:t>
      </w:r>
      <w:r w:rsidRPr="00E21230">
        <w:rPr>
          <w:rFonts w:ascii="Times New Roman" w:eastAsia="Times New Roman" w:hAnsi="Times New Roman" w:cs="Times New Roman"/>
          <w:sz w:val="24"/>
          <w:szCs w:val="24"/>
          <w:lang w:eastAsia="pl-PL"/>
        </w:rPr>
        <w:t xml:space="preserve">45311100-1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Dodatkowe kody CPV:</w:t>
      </w:r>
      <w:r w:rsidRPr="00E2123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21230" w:rsidRPr="00E21230" w:rsidTr="00E21230">
        <w:tc>
          <w:tcPr>
            <w:tcW w:w="0" w:type="auto"/>
            <w:tcBorders>
              <w:top w:val="single" w:sz="6" w:space="0" w:color="000000"/>
              <w:left w:val="single" w:sz="6" w:space="0" w:color="000000"/>
              <w:bottom w:val="single" w:sz="6" w:space="0" w:color="000000"/>
              <w:right w:val="single" w:sz="6" w:space="0" w:color="000000"/>
            </w:tcBorders>
            <w:vAlign w:val="center"/>
            <w:hideMark/>
          </w:tcPr>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Kod CPV</w:t>
            </w:r>
          </w:p>
        </w:tc>
      </w:tr>
      <w:tr w:rsidR="00E21230" w:rsidRPr="00E21230" w:rsidTr="00E21230">
        <w:tc>
          <w:tcPr>
            <w:tcW w:w="0" w:type="auto"/>
            <w:tcBorders>
              <w:top w:val="single" w:sz="6" w:space="0" w:color="000000"/>
              <w:left w:val="single" w:sz="6" w:space="0" w:color="000000"/>
              <w:bottom w:val="single" w:sz="6" w:space="0" w:color="000000"/>
              <w:right w:val="single" w:sz="6" w:space="0" w:color="000000"/>
            </w:tcBorders>
            <w:vAlign w:val="center"/>
            <w:hideMark/>
          </w:tcPr>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34971000-4</w:t>
            </w:r>
          </w:p>
        </w:tc>
      </w:tr>
      <w:tr w:rsidR="00E21230" w:rsidRPr="00E21230" w:rsidTr="00E21230">
        <w:tc>
          <w:tcPr>
            <w:tcW w:w="0" w:type="auto"/>
            <w:tcBorders>
              <w:top w:val="single" w:sz="6" w:space="0" w:color="000000"/>
              <w:left w:val="single" w:sz="6" w:space="0" w:color="000000"/>
              <w:bottom w:val="single" w:sz="6" w:space="0" w:color="000000"/>
              <w:right w:val="single" w:sz="6" w:space="0" w:color="000000"/>
            </w:tcBorders>
            <w:vAlign w:val="center"/>
            <w:hideMark/>
          </w:tcPr>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35120000-1</w:t>
            </w:r>
          </w:p>
        </w:tc>
      </w:tr>
      <w:tr w:rsidR="00E21230" w:rsidRPr="00E21230" w:rsidTr="00E21230">
        <w:tc>
          <w:tcPr>
            <w:tcW w:w="0" w:type="auto"/>
            <w:tcBorders>
              <w:top w:val="single" w:sz="6" w:space="0" w:color="000000"/>
              <w:left w:val="single" w:sz="6" w:space="0" w:color="000000"/>
              <w:bottom w:val="single" w:sz="6" w:space="0" w:color="000000"/>
              <w:right w:val="single" w:sz="6" w:space="0" w:color="000000"/>
            </w:tcBorders>
            <w:vAlign w:val="center"/>
            <w:hideMark/>
          </w:tcPr>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32235000-9</w:t>
            </w:r>
          </w:p>
        </w:tc>
      </w:tr>
      <w:tr w:rsidR="00E21230" w:rsidRPr="00E21230" w:rsidTr="00E21230">
        <w:tc>
          <w:tcPr>
            <w:tcW w:w="0" w:type="auto"/>
            <w:tcBorders>
              <w:top w:val="single" w:sz="6" w:space="0" w:color="000000"/>
              <w:left w:val="single" w:sz="6" w:space="0" w:color="000000"/>
              <w:bottom w:val="single" w:sz="6" w:space="0" w:color="000000"/>
              <w:right w:val="single" w:sz="6" w:space="0" w:color="000000"/>
            </w:tcBorders>
            <w:vAlign w:val="center"/>
            <w:hideMark/>
          </w:tcPr>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35125300-2</w:t>
            </w:r>
          </w:p>
        </w:tc>
      </w:tr>
    </w:tbl>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II.6) Całkowita wartość zamówienia </w:t>
      </w:r>
      <w:r w:rsidRPr="00E21230">
        <w:rPr>
          <w:rFonts w:ascii="Times New Roman" w:eastAsia="Times New Roman" w:hAnsi="Times New Roman" w:cs="Times New Roman"/>
          <w:i/>
          <w:iCs/>
          <w:sz w:val="24"/>
          <w:szCs w:val="24"/>
          <w:lang w:eastAsia="pl-PL"/>
        </w:rPr>
        <w:t>(jeżeli zamawiający podaje informacje o wartości zamówienia)</w:t>
      </w:r>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t xml:space="preserve">Wartość bez VAT: </w:t>
      </w:r>
      <w:r w:rsidRPr="00E21230">
        <w:rPr>
          <w:rFonts w:ascii="Times New Roman" w:eastAsia="Times New Roman" w:hAnsi="Times New Roman" w:cs="Times New Roman"/>
          <w:sz w:val="24"/>
          <w:szCs w:val="24"/>
          <w:lang w:eastAsia="pl-PL"/>
        </w:rPr>
        <w:br/>
        <w:t xml:space="preserve">Waluta: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21230">
        <w:rPr>
          <w:rFonts w:ascii="Times New Roman" w:eastAsia="Times New Roman" w:hAnsi="Times New Roman" w:cs="Times New Roman"/>
          <w:sz w:val="24"/>
          <w:szCs w:val="24"/>
          <w:lang w:eastAsia="pl-PL"/>
        </w:rPr>
        <w:t xml:space="preserv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21230">
        <w:rPr>
          <w:rFonts w:ascii="Times New Roman" w:eastAsia="Times New Roman" w:hAnsi="Times New Roman" w:cs="Times New Roman"/>
          <w:b/>
          <w:bCs/>
          <w:sz w:val="24"/>
          <w:szCs w:val="24"/>
          <w:lang w:eastAsia="pl-PL"/>
        </w:rPr>
        <w:t>Pzp</w:t>
      </w:r>
      <w:proofErr w:type="spellEnd"/>
      <w:r w:rsidRPr="00E21230">
        <w:rPr>
          <w:rFonts w:ascii="Times New Roman" w:eastAsia="Times New Roman" w:hAnsi="Times New Roman" w:cs="Times New Roman"/>
          <w:b/>
          <w:bCs/>
          <w:sz w:val="24"/>
          <w:szCs w:val="24"/>
          <w:lang w:eastAsia="pl-PL"/>
        </w:rPr>
        <w:t xml:space="preserve">: </w:t>
      </w:r>
      <w:r w:rsidRPr="00E21230">
        <w:rPr>
          <w:rFonts w:ascii="Times New Roman" w:eastAsia="Times New Roman" w:hAnsi="Times New Roman" w:cs="Times New Roman"/>
          <w:sz w:val="24"/>
          <w:szCs w:val="24"/>
          <w:lang w:eastAsia="pl-PL"/>
        </w:rPr>
        <w:t xml:space="preserve">Nie </w:t>
      </w:r>
      <w:r w:rsidRPr="00E2123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21230">
        <w:rPr>
          <w:rFonts w:ascii="Times New Roman" w:eastAsia="Times New Roman" w:hAnsi="Times New Roman" w:cs="Times New Roman"/>
          <w:sz w:val="24"/>
          <w:szCs w:val="24"/>
          <w:lang w:eastAsia="pl-PL"/>
        </w:rPr>
        <w:t>Pzp</w:t>
      </w:r>
      <w:proofErr w:type="spellEnd"/>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t>miesiącach:  2  </w:t>
      </w:r>
      <w:r w:rsidRPr="00E21230">
        <w:rPr>
          <w:rFonts w:ascii="Times New Roman" w:eastAsia="Times New Roman" w:hAnsi="Times New Roman" w:cs="Times New Roman"/>
          <w:i/>
          <w:iCs/>
          <w:sz w:val="24"/>
          <w:szCs w:val="24"/>
          <w:lang w:eastAsia="pl-PL"/>
        </w:rPr>
        <w:t xml:space="preserve"> lub </w:t>
      </w:r>
      <w:r w:rsidRPr="00E21230">
        <w:rPr>
          <w:rFonts w:ascii="Times New Roman" w:eastAsia="Times New Roman" w:hAnsi="Times New Roman" w:cs="Times New Roman"/>
          <w:b/>
          <w:bCs/>
          <w:sz w:val="24"/>
          <w:szCs w:val="24"/>
          <w:lang w:eastAsia="pl-PL"/>
        </w:rPr>
        <w:t>dniach:</w:t>
      </w:r>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i/>
          <w:iCs/>
          <w:sz w:val="24"/>
          <w:szCs w:val="24"/>
          <w:lang w:eastAsia="pl-PL"/>
        </w:rPr>
        <w:t>lub</w:t>
      </w:r>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data rozpoczęcia: </w:t>
      </w:r>
      <w:r w:rsidRPr="00E21230">
        <w:rPr>
          <w:rFonts w:ascii="Times New Roman" w:eastAsia="Times New Roman" w:hAnsi="Times New Roman" w:cs="Times New Roman"/>
          <w:sz w:val="24"/>
          <w:szCs w:val="24"/>
          <w:lang w:eastAsia="pl-PL"/>
        </w:rPr>
        <w:t> </w:t>
      </w:r>
      <w:r w:rsidRPr="00E21230">
        <w:rPr>
          <w:rFonts w:ascii="Times New Roman" w:eastAsia="Times New Roman" w:hAnsi="Times New Roman" w:cs="Times New Roman"/>
          <w:i/>
          <w:iCs/>
          <w:sz w:val="24"/>
          <w:szCs w:val="24"/>
          <w:lang w:eastAsia="pl-PL"/>
        </w:rPr>
        <w:t xml:space="preserve"> lub </w:t>
      </w:r>
      <w:r w:rsidRPr="00E21230">
        <w:rPr>
          <w:rFonts w:ascii="Times New Roman" w:eastAsia="Times New Roman" w:hAnsi="Times New Roman" w:cs="Times New Roman"/>
          <w:b/>
          <w:bCs/>
          <w:sz w:val="24"/>
          <w:szCs w:val="24"/>
          <w:lang w:eastAsia="pl-PL"/>
        </w:rPr>
        <w:t xml:space="preserve">zakończenia: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II.9) Informacje dodatkowe: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 xml:space="preserve">III.1) WARUNKI UDZIAŁU W POSTĘPOWANIU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t xml:space="preserve">Określenie warunków: • zamawiający uzna, że wykonawca posiada wymagane przepisami prawa uprawnienia do prowadzenia działalności zawodowej jeżeli wykonawca wykaże, że: a) posiada świadectwo bezpieczeństwa przemysłowego o klauzuli „poufne” lub wyższej wydane na podstawie art. 54 ustawy z dnia 05 sierpnia 2010 r o ochronie informacji niejawnych </w:t>
      </w:r>
      <w:r w:rsidRPr="00E21230">
        <w:rPr>
          <w:rFonts w:ascii="Times New Roman" w:eastAsia="Times New Roman" w:hAnsi="Times New Roman" w:cs="Times New Roman"/>
          <w:sz w:val="24"/>
          <w:szCs w:val="24"/>
          <w:lang w:eastAsia="pl-PL"/>
        </w:rPr>
        <w:lastRenderedPageBreak/>
        <w:t xml:space="preserve">(Dz.U.2018.412 </w:t>
      </w:r>
      <w:proofErr w:type="spellStart"/>
      <w:r w:rsidRPr="00E21230">
        <w:rPr>
          <w:rFonts w:ascii="Times New Roman" w:eastAsia="Times New Roman" w:hAnsi="Times New Roman" w:cs="Times New Roman"/>
          <w:sz w:val="24"/>
          <w:szCs w:val="24"/>
          <w:lang w:eastAsia="pl-PL"/>
        </w:rPr>
        <w:t>t.j</w:t>
      </w:r>
      <w:proofErr w:type="spellEnd"/>
      <w:r w:rsidRPr="00E21230">
        <w:rPr>
          <w:rFonts w:ascii="Times New Roman" w:eastAsia="Times New Roman" w:hAnsi="Times New Roman" w:cs="Times New Roman"/>
          <w:sz w:val="24"/>
          <w:szCs w:val="24"/>
          <w:lang w:eastAsia="pl-PL"/>
        </w:rPr>
        <w:t xml:space="preserve">.) • zamawiający uzna, że wykonawca posiada wymagane przepisami prawa uprawnienia do prowadzenia działalności zawodowej, jeżeli wykonawca wykaże, że posiada Koncesję na wykonywanie działalności gospodarczej w zakresie usług ochrony osób i mienia realizowanych w formie zabezpieczenia technicznego wydaną przez MSWiA na podstawie art. 15 ust.1 ustawy z dnia 22 sierpnia 1997r. o ochronie osób i mienia (Dz.U. z 2017r. poz. 2213, z poźn.zm.). </w:t>
      </w:r>
      <w:r w:rsidRPr="00E21230">
        <w:rPr>
          <w:rFonts w:ascii="Times New Roman" w:eastAsia="Times New Roman" w:hAnsi="Times New Roman" w:cs="Times New Roman"/>
          <w:sz w:val="24"/>
          <w:szCs w:val="24"/>
          <w:lang w:eastAsia="pl-PL"/>
        </w:rPr>
        <w:br/>
        <w:t xml:space="preserve">Informacje dodatkowe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III.1.2) Sytuacja finansowa lub ekonomiczna </w:t>
      </w:r>
      <w:r w:rsidRPr="00E21230">
        <w:rPr>
          <w:rFonts w:ascii="Times New Roman" w:eastAsia="Times New Roman" w:hAnsi="Times New Roman" w:cs="Times New Roman"/>
          <w:sz w:val="24"/>
          <w:szCs w:val="24"/>
          <w:lang w:eastAsia="pl-PL"/>
        </w:rPr>
        <w:br/>
        <w:t xml:space="preserve">Określenie warunków: </w:t>
      </w:r>
      <w:r w:rsidRPr="00E21230">
        <w:rPr>
          <w:rFonts w:ascii="Times New Roman" w:eastAsia="Times New Roman" w:hAnsi="Times New Roman" w:cs="Times New Roman"/>
          <w:sz w:val="24"/>
          <w:szCs w:val="24"/>
          <w:lang w:eastAsia="pl-PL"/>
        </w:rPr>
        <w:br/>
        <w:t xml:space="preserve">Informacje dodatkowe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III.1.3) Zdolność techniczna lub zawodowa </w:t>
      </w:r>
      <w:r w:rsidRPr="00E21230">
        <w:rPr>
          <w:rFonts w:ascii="Times New Roman" w:eastAsia="Times New Roman" w:hAnsi="Times New Roman" w:cs="Times New Roman"/>
          <w:sz w:val="24"/>
          <w:szCs w:val="24"/>
          <w:lang w:eastAsia="pl-PL"/>
        </w:rPr>
        <w:br/>
        <w:t xml:space="preserve">Określenie warunków: • zrealizował należycie w okresie ostatnich pięciu lat przed upływem terminu składania ofert, a jeżeli okres prowadzenia działalności jest krótszy - w tym okresie, z podaniem ich rodzaju i wartości, daty i miejsca wykonania oraz załączeniem dokumentu potwierdzającego, że roboty zostały wykonane należycie, zgodnie z zasadami sztuki budowlanej i prawidłowo ukończone co najmniej jedną robotę polegającą na wykonaniu instalacji systemu monitoringu wizyjnego CCTV imprez masowych w obiektach sportowych lub instalacji systemu monitoringu wizyjnego CCTV miejskiego, o łącznej wartości co najmniej 500 000 zł brutto. zamawiający uzna, że wykonawca dysponuje lub będzie dysponował osobami niezbędnymi do wykonania niniejszego zamówienia: • co najmniej jedna osoba kierownika budowy posiada wymagane uprawnienia budowlane w zakresie sieci, instalacji i urządzeń elektrycznych i elektroenergetycznych bez ograniczeń do wykonania zamówienia oraz posiadającą ważne zaświadczenie o przynależności do izby samorządu zawodowego - zgodnie z przepisami prawa budowlanego i ustawą o samorządach zawodowych architektów, inżynierów budownictwa oraz urbanistów (art. 6.1 ustawy z dnia 15.12.2000r. Dz.U.2016.1725 </w:t>
      </w:r>
      <w:proofErr w:type="spellStart"/>
      <w:r w:rsidRPr="00E21230">
        <w:rPr>
          <w:rFonts w:ascii="Times New Roman" w:eastAsia="Times New Roman" w:hAnsi="Times New Roman" w:cs="Times New Roman"/>
          <w:sz w:val="24"/>
          <w:szCs w:val="24"/>
          <w:lang w:eastAsia="pl-PL"/>
        </w:rPr>
        <w:t>t.j</w:t>
      </w:r>
      <w:proofErr w:type="spellEnd"/>
      <w:r w:rsidRPr="00E21230">
        <w:rPr>
          <w:rFonts w:ascii="Times New Roman" w:eastAsia="Times New Roman" w:hAnsi="Times New Roman" w:cs="Times New Roman"/>
          <w:sz w:val="24"/>
          <w:szCs w:val="24"/>
          <w:lang w:eastAsia="pl-PL"/>
        </w:rPr>
        <w:t xml:space="preserve">. z późn. zm.). Uprawnienia, o których mowa powyżej powinny być zgodne z ustawą z dnia 7 lipca 1994 r. Prawo budowlane (Dz.U.2017.1332 </w:t>
      </w:r>
      <w:proofErr w:type="spellStart"/>
      <w:r w:rsidRPr="00E21230">
        <w:rPr>
          <w:rFonts w:ascii="Times New Roman" w:eastAsia="Times New Roman" w:hAnsi="Times New Roman" w:cs="Times New Roman"/>
          <w:sz w:val="24"/>
          <w:szCs w:val="24"/>
          <w:lang w:eastAsia="pl-PL"/>
        </w:rPr>
        <w:t>t.j</w:t>
      </w:r>
      <w:proofErr w:type="spellEnd"/>
      <w:r w:rsidRPr="00E21230">
        <w:rPr>
          <w:rFonts w:ascii="Times New Roman" w:eastAsia="Times New Roman" w:hAnsi="Times New Roman" w:cs="Times New Roman"/>
          <w:sz w:val="24"/>
          <w:szCs w:val="24"/>
          <w:lang w:eastAsia="pl-PL"/>
        </w:rPr>
        <w:t xml:space="preserve">. z późn. zmianami) oraz Rozporządzeniem Ministra Infrastruktury i Rozwoju z dnia 11 września 2014 r. w sprawie samodzielnych funkcji w budownictwie (Dz.U.2014.1278 z późn. zmianami). Dopuszcza się także odpowiadające im uprawnienia nadane na podstawie wcześniej obowiązujących przepisów. Wymagane doświadczenie zawodowe: - co najmniej pięć lat doświadczenia zawodowego na stanowisku kierownika budowy lub kierownika robót w rozumieniu prawa budowlanego, w tym przy realizacji co najmniej dwóch zamówień dotyczących budowy lub rozbudowy/przebudowy monitoringu CCTV. • co najmniej jedna osoba posiadająca wymagane przepisami uprawnienia w zakresie pomiarów sytuacyjno-wysokościowych, realizacyjnych i inwentaryzacyjnych. • co najmniej cztery osoby posiadające zaświadczenia o wpisie na listę kwalifikowanych pracowników zabezpieczenia technicznego. • co najmniej dwie osoby posiadające potwierdzenie posiadania niezbędnej wiedzy i umiejętności z zakresu programowania, instalacji, konfiguracji oraz serwisowania oferowanego rejestratora cyfrowego systemu monitoringu wizyjnego CCTV. • co najmniej dwie osoby posiadające potwierdzenie ukończenia szkolenia z zakresu konfiguracji i serwisowania oferowanych kamer systemu CCTV. • co najmniej dwie osoby posiadające certyfikat w zakresie zakresu konfiguracji, programowania i serwisowania funkcjonujących w zasobach monitoringu miasta Kołobrzeg rejestratorów cyfrowych </w:t>
      </w:r>
      <w:proofErr w:type="spellStart"/>
      <w:r w:rsidRPr="00E21230">
        <w:rPr>
          <w:rFonts w:ascii="Times New Roman" w:eastAsia="Times New Roman" w:hAnsi="Times New Roman" w:cs="Times New Roman"/>
          <w:sz w:val="24"/>
          <w:szCs w:val="24"/>
          <w:lang w:eastAsia="pl-PL"/>
        </w:rPr>
        <w:t>Geutebruck</w:t>
      </w:r>
      <w:proofErr w:type="spellEnd"/>
      <w:r w:rsidRPr="00E21230">
        <w:rPr>
          <w:rFonts w:ascii="Times New Roman" w:eastAsia="Times New Roman" w:hAnsi="Times New Roman" w:cs="Times New Roman"/>
          <w:sz w:val="24"/>
          <w:szCs w:val="24"/>
          <w:lang w:eastAsia="pl-PL"/>
        </w:rPr>
        <w:t xml:space="preserve"> serii </w:t>
      </w:r>
      <w:proofErr w:type="spellStart"/>
      <w:r w:rsidRPr="00E21230">
        <w:rPr>
          <w:rFonts w:ascii="Times New Roman" w:eastAsia="Times New Roman" w:hAnsi="Times New Roman" w:cs="Times New Roman"/>
          <w:sz w:val="24"/>
          <w:szCs w:val="24"/>
          <w:lang w:eastAsia="pl-PL"/>
        </w:rPr>
        <w:t>GeViScope</w:t>
      </w:r>
      <w:proofErr w:type="spellEnd"/>
      <w:r w:rsidRPr="00E21230">
        <w:rPr>
          <w:rFonts w:ascii="Times New Roman" w:eastAsia="Times New Roman" w:hAnsi="Times New Roman" w:cs="Times New Roman"/>
          <w:sz w:val="24"/>
          <w:szCs w:val="24"/>
          <w:lang w:eastAsia="pl-PL"/>
        </w:rPr>
        <w:t xml:space="preserve"> oraz oprogramowania zarządzającego </w:t>
      </w:r>
      <w:proofErr w:type="spellStart"/>
      <w:r w:rsidRPr="00E21230">
        <w:rPr>
          <w:rFonts w:ascii="Times New Roman" w:eastAsia="Times New Roman" w:hAnsi="Times New Roman" w:cs="Times New Roman"/>
          <w:sz w:val="24"/>
          <w:szCs w:val="24"/>
          <w:lang w:eastAsia="pl-PL"/>
        </w:rPr>
        <w:t>GSCView</w:t>
      </w:r>
      <w:proofErr w:type="spellEnd"/>
      <w:r w:rsidRPr="00E21230">
        <w:rPr>
          <w:rFonts w:ascii="Times New Roman" w:eastAsia="Times New Roman" w:hAnsi="Times New Roman" w:cs="Times New Roman"/>
          <w:sz w:val="24"/>
          <w:szCs w:val="24"/>
          <w:lang w:eastAsia="pl-PL"/>
        </w:rPr>
        <w:t xml:space="preserve"> wydane przez producenta lub dystrybutora. • co najmniej dwie osoby posiadające świadectwo kwalifikacyjne uprawniające do zajmowania się eksploatacją urządzeń, instalacji sieci elektrycznych na stanowisku dozoru – SEP D. • co najmniej dwie osoby posiadające świadectwo kwalifikacyjne uprawniające do zajmowania się eksploatacją urządzeń, instalacji i sieci elektrycznych na stanowisku eksploatacji – SEP E. • wszystkie osoby przeznaczone do realizacji zamówienia muszą </w:t>
      </w:r>
      <w:r w:rsidRPr="00E21230">
        <w:rPr>
          <w:rFonts w:ascii="Times New Roman" w:eastAsia="Times New Roman" w:hAnsi="Times New Roman" w:cs="Times New Roman"/>
          <w:sz w:val="24"/>
          <w:szCs w:val="24"/>
          <w:lang w:eastAsia="pl-PL"/>
        </w:rPr>
        <w:lastRenderedPageBreak/>
        <w:t xml:space="preserve">posiadać poświadczenie bezpieczeństwa o klauzuli min. ZASTRZEŻONE, dodatkowo osoby odpowiedzialne za uruchomienia i konfiguracje urządzeń o klauzuli min. POUFNE. </w:t>
      </w:r>
      <w:r w:rsidRPr="00E2123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21230">
        <w:rPr>
          <w:rFonts w:ascii="Times New Roman" w:eastAsia="Times New Roman" w:hAnsi="Times New Roman" w:cs="Times New Roman"/>
          <w:sz w:val="24"/>
          <w:szCs w:val="24"/>
          <w:lang w:eastAsia="pl-PL"/>
        </w:rPr>
        <w:br/>
        <w:t xml:space="preserve">Informacje dodatkowe: W ofercie należy wskazać kierownika budowy wraz z dokumentami potwierdzającymi doświadczenie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 xml:space="preserve">III.2) PODSTAWY WYKLUCZENIA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21230">
        <w:rPr>
          <w:rFonts w:ascii="Times New Roman" w:eastAsia="Times New Roman" w:hAnsi="Times New Roman" w:cs="Times New Roman"/>
          <w:b/>
          <w:bCs/>
          <w:sz w:val="24"/>
          <w:szCs w:val="24"/>
          <w:lang w:eastAsia="pl-PL"/>
        </w:rPr>
        <w:t>Pzp</w:t>
      </w:r>
      <w:proofErr w:type="spellEnd"/>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21230">
        <w:rPr>
          <w:rFonts w:ascii="Times New Roman" w:eastAsia="Times New Roman" w:hAnsi="Times New Roman" w:cs="Times New Roman"/>
          <w:b/>
          <w:bCs/>
          <w:sz w:val="24"/>
          <w:szCs w:val="24"/>
          <w:lang w:eastAsia="pl-PL"/>
        </w:rPr>
        <w:t>Pzp</w:t>
      </w:r>
      <w:proofErr w:type="spellEnd"/>
      <w:r w:rsidRPr="00E21230">
        <w:rPr>
          <w:rFonts w:ascii="Times New Roman" w:eastAsia="Times New Roman" w:hAnsi="Times New Roman" w:cs="Times New Roman"/>
          <w:sz w:val="24"/>
          <w:szCs w:val="24"/>
          <w:lang w:eastAsia="pl-PL"/>
        </w:rPr>
        <w:t xml:space="preserve"> Nie Zamawiający przewiduje następujące fakultatywne podstawy wykluczenia: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21230">
        <w:rPr>
          <w:rFonts w:ascii="Times New Roman" w:eastAsia="Times New Roman" w:hAnsi="Times New Roman" w:cs="Times New Roman"/>
          <w:sz w:val="24"/>
          <w:szCs w:val="24"/>
          <w:lang w:eastAsia="pl-PL"/>
        </w:rPr>
        <w:br/>
        <w:t xml:space="preserve">Tak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Oświadczenie o spełnianiu kryteriów selekcji </w:t>
      </w:r>
      <w:r w:rsidRPr="00E21230">
        <w:rPr>
          <w:rFonts w:ascii="Times New Roman" w:eastAsia="Times New Roman" w:hAnsi="Times New Roman" w:cs="Times New Roman"/>
          <w:sz w:val="24"/>
          <w:szCs w:val="24"/>
          <w:lang w:eastAsia="pl-PL"/>
        </w:rPr>
        <w:br/>
        <w:t xml:space="preserve">Nie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III.5.1) W ZAKRESIE SPEŁNIANIA WARUNKÓW UDZIAŁU W POSTĘPOWANIU:</w:t>
      </w:r>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t xml:space="preserve">a) dokument poświadczający posiadanie świadectwa bezpieczeństwa przemysłowego o klauzuli „poufne” lub wyższej wydane na podstawie art. 54 ustawy z dnia 05 sierpnia 2010 r o ochronie informacji niejawnych (Dz.U.2018.412 </w:t>
      </w:r>
      <w:proofErr w:type="spellStart"/>
      <w:r w:rsidRPr="00E21230">
        <w:rPr>
          <w:rFonts w:ascii="Times New Roman" w:eastAsia="Times New Roman" w:hAnsi="Times New Roman" w:cs="Times New Roman"/>
          <w:sz w:val="24"/>
          <w:szCs w:val="24"/>
          <w:lang w:eastAsia="pl-PL"/>
        </w:rPr>
        <w:t>t.j</w:t>
      </w:r>
      <w:proofErr w:type="spellEnd"/>
      <w:r w:rsidRPr="00E21230">
        <w:rPr>
          <w:rFonts w:ascii="Times New Roman" w:eastAsia="Times New Roman" w:hAnsi="Times New Roman" w:cs="Times New Roman"/>
          <w:sz w:val="24"/>
          <w:szCs w:val="24"/>
          <w:lang w:eastAsia="pl-PL"/>
        </w:rPr>
        <w:t xml:space="preserve">.) b) dokument poświadczający posiadanie koncesji na wykonywanie działalności gospodarczej w zakresie usług ochrony osób i mienia realizowanych w formie zabezpieczenia technicznego wydaną przez MSWiA na podstawie art. 15 ust.1 ustawy z dnia 22 sierpnia 1997r. o ochronie osób i mienia (Dz.U. z 2017r. poz. 2213, z poźn.zm.). W przypadku składania oferty wspólnej ww. warunek musi spełniać wykonawca/wykonawcy, który/którzy w ramach konsorcjum będzie/będą odpowiadał/li za realizację zakresu przedmiotu zamówienia dla którego wymagane są ww. uprawnienia. c) wykaz robót budowlanych wykonanych nie wcześniej niż w okresie ostatnich pięciu lat przed </w:t>
      </w:r>
      <w:r w:rsidRPr="00E21230">
        <w:rPr>
          <w:rFonts w:ascii="Times New Roman" w:eastAsia="Times New Roman" w:hAnsi="Times New Roman" w:cs="Times New Roman"/>
          <w:sz w:val="24"/>
          <w:szCs w:val="24"/>
          <w:lang w:eastAsia="pl-PL"/>
        </w:rPr>
        <w:lastRenderedPageBreak/>
        <w:t xml:space="preserve">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(zgodnie z Rozporządzeniem Ministra Rozwoju z dnia 26 lipca 2016 r. w sprawie rodzajów dokumentów, jakich może żądać zamawiający od wykonawcy w postępowaniu o udzielenie zamówienia); W przypadku składania oferty wspólnej wykonawcy składają jeden wspólny ww. wykaz. Ww. oświadczenie należy złożyć w oryginale, natomiast dowody i inne dokumenty w oryginale lub kopii potwierdzonej za zgodność z oryginałem. d) 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(zgodnie z wymaganiami określonymi w Rozdz. V SIWZ). Do wykazu należy dołączyć oświadczenie, że wszystkie osoby przeznaczone do realizacji zamówienia posiadają poświadczenie bezpieczeństwa o klauzuli min. ZASTRZEŻONE, dodatkowo osoby odpowiedzialne za uruchomienia i konfiguracje urządzeń o klauzuli min. POUFNE. W przypadku składania oferty wspólnej wykonawcy składają jeden wspólny ww. wykaz. Ww. oświadczenie należy złożyć w oryginale.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III.5.2) W ZAKRESIE KRYTERIÓW SELEKCJI:</w:t>
      </w:r>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 xml:space="preserve">III.7) INNE DOKUMENTY NIE WYMIENIONE W pkt III.3) - III.6)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u w:val="single"/>
          <w:lang w:eastAsia="pl-PL"/>
        </w:rPr>
        <w:t xml:space="preserve">SEKCJA IV: PROCEDURA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 xml:space="preserve">IV.1) OPIS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IV.1.1) Tryb udzielenia zamówienia: </w:t>
      </w:r>
      <w:r w:rsidRPr="00E21230">
        <w:rPr>
          <w:rFonts w:ascii="Times New Roman" w:eastAsia="Times New Roman" w:hAnsi="Times New Roman" w:cs="Times New Roman"/>
          <w:sz w:val="24"/>
          <w:szCs w:val="24"/>
          <w:lang w:eastAsia="pl-PL"/>
        </w:rPr>
        <w:t xml:space="preserve">Przetarg nieograniczony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IV.1.2) Zamawiający żąda wniesienia wadium:</w:t>
      </w:r>
      <w:r w:rsidRPr="00E21230">
        <w:rPr>
          <w:rFonts w:ascii="Times New Roman" w:eastAsia="Times New Roman" w:hAnsi="Times New Roman" w:cs="Times New Roman"/>
          <w:sz w:val="24"/>
          <w:szCs w:val="24"/>
          <w:lang w:eastAsia="pl-PL"/>
        </w:rPr>
        <w:t xml:space="preserv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Tak </w:t>
      </w:r>
      <w:r w:rsidRPr="00E21230">
        <w:rPr>
          <w:rFonts w:ascii="Times New Roman" w:eastAsia="Times New Roman" w:hAnsi="Times New Roman" w:cs="Times New Roman"/>
          <w:sz w:val="24"/>
          <w:szCs w:val="24"/>
          <w:lang w:eastAsia="pl-PL"/>
        </w:rPr>
        <w:br/>
        <w:t xml:space="preserve">Informacja na temat wadium </w:t>
      </w:r>
      <w:r w:rsidRPr="00E21230">
        <w:rPr>
          <w:rFonts w:ascii="Times New Roman" w:eastAsia="Times New Roman" w:hAnsi="Times New Roman" w:cs="Times New Roman"/>
          <w:sz w:val="24"/>
          <w:szCs w:val="24"/>
          <w:lang w:eastAsia="pl-PL"/>
        </w:rPr>
        <w:br/>
        <w:t xml:space="preserve">7 500,00 PLN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IV.1.3) Przewiduje się udzielenie zaliczek na poczet wykonania zamówienia:</w:t>
      </w:r>
      <w:r w:rsidRPr="00E21230">
        <w:rPr>
          <w:rFonts w:ascii="Times New Roman" w:eastAsia="Times New Roman" w:hAnsi="Times New Roman" w:cs="Times New Roman"/>
          <w:sz w:val="24"/>
          <w:szCs w:val="24"/>
          <w:lang w:eastAsia="pl-PL"/>
        </w:rPr>
        <w:t xml:space="preserv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Nie </w:t>
      </w:r>
      <w:r w:rsidRPr="00E21230">
        <w:rPr>
          <w:rFonts w:ascii="Times New Roman" w:eastAsia="Times New Roman" w:hAnsi="Times New Roman" w:cs="Times New Roman"/>
          <w:sz w:val="24"/>
          <w:szCs w:val="24"/>
          <w:lang w:eastAsia="pl-PL"/>
        </w:rPr>
        <w:br/>
        <w:t xml:space="preserve">Należy podać informacje na temat udzielania zaliczek: </w:t>
      </w:r>
      <w:r w:rsidRPr="00E21230">
        <w:rPr>
          <w:rFonts w:ascii="Times New Roman" w:eastAsia="Times New Roman" w:hAnsi="Times New Roman" w:cs="Times New Roman"/>
          <w:sz w:val="24"/>
          <w:szCs w:val="24"/>
          <w:lang w:eastAsia="pl-PL"/>
        </w:rPr>
        <w:br/>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Nie </w:t>
      </w:r>
      <w:r w:rsidRPr="00E2123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21230">
        <w:rPr>
          <w:rFonts w:ascii="Times New Roman" w:eastAsia="Times New Roman" w:hAnsi="Times New Roman" w:cs="Times New Roman"/>
          <w:sz w:val="24"/>
          <w:szCs w:val="24"/>
          <w:lang w:eastAsia="pl-PL"/>
        </w:rPr>
        <w:br/>
        <w:t xml:space="preserve">Nie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lastRenderedPageBreak/>
        <w:t xml:space="preserve">Informacje dodatkowe: </w:t>
      </w:r>
      <w:r w:rsidRPr="00E21230">
        <w:rPr>
          <w:rFonts w:ascii="Times New Roman" w:eastAsia="Times New Roman" w:hAnsi="Times New Roman" w:cs="Times New Roman"/>
          <w:sz w:val="24"/>
          <w:szCs w:val="24"/>
          <w:lang w:eastAsia="pl-PL"/>
        </w:rPr>
        <w:br/>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IV.1.5.) Wymaga się złożenia oferty wariantowej: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Nie </w:t>
      </w:r>
      <w:r w:rsidRPr="00E21230">
        <w:rPr>
          <w:rFonts w:ascii="Times New Roman" w:eastAsia="Times New Roman" w:hAnsi="Times New Roman" w:cs="Times New Roman"/>
          <w:sz w:val="24"/>
          <w:szCs w:val="24"/>
          <w:lang w:eastAsia="pl-PL"/>
        </w:rPr>
        <w:br/>
        <w:t xml:space="preserve">Dopuszcza się złożenie oferty wariantowej </w:t>
      </w:r>
      <w:r w:rsidRPr="00E21230">
        <w:rPr>
          <w:rFonts w:ascii="Times New Roman" w:eastAsia="Times New Roman" w:hAnsi="Times New Roman" w:cs="Times New Roman"/>
          <w:sz w:val="24"/>
          <w:szCs w:val="24"/>
          <w:lang w:eastAsia="pl-PL"/>
        </w:rPr>
        <w:br/>
        <w:t xml:space="preserve">Nie </w:t>
      </w:r>
      <w:r w:rsidRPr="00E2123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21230">
        <w:rPr>
          <w:rFonts w:ascii="Times New Roman" w:eastAsia="Times New Roman" w:hAnsi="Times New Roman" w:cs="Times New Roman"/>
          <w:sz w:val="24"/>
          <w:szCs w:val="24"/>
          <w:lang w:eastAsia="pl-PL"/>
        </w:rPr>
        <w:br/>
        <w:t xml:space="preserve">Nie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Liczba wykonawców   </w:t>
      </w:r>
      <w:r w:rsidRPr="00E21230">
        <w:rPr>
          <w:rFonts w:ascii="Times New Roman" w:eastAsia="Times New Roman" w:hAnsi="Times New Roman" w:cs="Times New Roman"/>
          <w:sz w:val="24"/>
          <w:szCs w:val="24"/>
          <w:lang w:eastAsia="pl-PL"/>
        </w:rPr>
        <w:br/>
        <w:t xml:space="preserve">Przewidywana minimalna liczba wykonawców </w:t>
      </w:r>
      <w:r w:rsidRPr="00E21230">
        <w:rPr>
          <w:rFonts w:ascii="Times New Roman" w:eastAsia="Times New Roman" w:hAnsi="Times New Roman" w:cs="Times New Roman"/>
          <w:sz w:val="24"/>
          <w:szCs w:val="24"/>
          <w:lang w:eastAsia="pl-PL"/>
        </w:rPr>
        <w:br/>
        <w:t xml:space="preserve">Maksymalna liczba wykonawców   </w:t>
      </w:r>
      <w:r w:rsidRPr="00E21230">
        <w:rPr>
          <w:rFonts w:ascii="Times New Roman" w:eastAsia="Times New Roman" w:hAnsi="Times New Roman" w:cs="Times New Roman"/>
          <w:sz w:val="24"/>
          <w:szCs w:val="24"/>
          <w:lang w:eastAsia="pl-PL"/>
        </w:rPr>
        <w:br/>
        <w:t xml:space="preserve">Kryteria selekcji wykonawców: </w:t>
      </w:r>
      <w:r w:rsidRPr="00E21230">
        <w:rPr>
          <w:rFonts w:ascii="Times New Roman" w:eastAsia="Times New Roman" w:hAnsi="Times New Roman" w:cs="Times New Roman"/>
          <w:sz w:val="24"/>
          <w:szCs w:val="24"/>
          <w:lang w:eastAsia="pl-PL"/>
        </w:rPr>
        <w:br/>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IV.1.7) Informacje na temat umowy ramowej lub dynamicznego systemu zakupów: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Umowa ramowa będzie zawarta: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t xml:space="preserve">Czy przewiduje się ograniczenie liczby uczestników umowy ramowej: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t xml:space="preserve">Przewidziana maksymalna liczba uczestników umowy ramowej: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t xml:space="preserve">Informacje dodatkowe: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t xml:space="preserve">Zamówienie obejmuje ustanowienie dynamicznego systemu zakupów: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t xml:space="preserve">Informacje dodatkowe: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21230">
        <w:rPr>
          <w:rFonts w:ascii="Times New Roman" w:eastAsia="Times New Roman" w:hAnsi="Times New Roman" w:cs="Times New Roman"/>
          <w:sz w:val="24"/>
          <w:szCs w:val="24"/>
          <w:lang w:eastAsia="pl-PL"/>
        </w:rPr>
        <w:br/>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IV.1.8) Aukcja elektroniczna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Przewidziane jest przeprowadzenie aukcji elektronicznej </w:t>
      </w:r>
      <w:r w:rsidRPr="00E21230">
        <w:rPr>
          <w:rFonts w:ascii="Times New Roman" w:eastAsia="Times New Roman" w:hAnsi="Times New Roman" w:cs="Times New Roman"/>
          <w:i/>
          <w:iCs/>
          <w:sz w:val="24"/>
          <w:szCs w:val="24"/>
          <w:lang w:eastAsia="pl-PL"/>
        </w:rPr>
        <w:t xml:space="preserve">(przetarg nieograniczony, przetarg ograniczony, negocjacje z ogłoszeniem) </w:t>
      </w:r>
      <w:r w:rsidRPr="00E21230">
        <w:rPr>
          <w:rFonts w:ascii="Times New Roman" w:eastAsia="Times New Roman" w:hAnsi="Times New Roman" w:cs="Times New Roman"/>
          <w:sz w:val="24"/>
          <w:szCs w:val="24"/>
          <w:lang w:eastAsia="pl-PL"/>
        </w:rPr>
        <w:t xml:space="preserve">Nie </w:t>
      </w:r>
      <w:r w:rsidRPr="00E21230">
        <w:rPr>
          <w:rFonts w:ascii="Times New Roman" w:eastAsia="Times New Roman" w:hAnsi="Times New Roman" w:cs="Times New Roman"/>
          <w:sz w:val="24"/>
          <w:szCs w:val="24"/>
          <w:lang w:eastAsia="pl-PL"/>
        </w:rPr>
        <w:br/>
        <w:t xml:space="preserve">Należy podać adres strony internetowej, na której aukcja będzie prowadzona: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21230">
        <w:rPr>
          <w:rFonts w:ascii="Times New Roman" w:eastAsia="Times New Roman" w:hAnsi="Times New Roman" w:cs="Times New Roman"/>
          <w:sz w:val="24"/>
          <w:szCs w:val="24"/>
          <w:lang w:eastAsia="pl-PL"/>
        </w:rPr>
        <w:br/>
        <w:t xml:space="preserve">Informacje dotyczące przebiegu aukcji elektronicznej: </w:t>
      </w:r>
      <w:r w:rsidRPr="00E2123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2123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21230">
        <w:rPr>
          <w:rFonts w:ascii="Times New Roman" w:eastAsia="Times New Roman" w:hAnsi="Times New Roman" w:cs="Times New Roman"/>
          <w:sz w:val="24"/>
          <w:szCs w:val="24"/>
          <w:lang w:eastAsia="pl-PL"/>
        </w:rPr>
        <w:br/>
        <w:t xml:space="preserve">Wymagania dotyczące rejestracji i identyfikacji wykonawców w aukcji elektronicznej: </w:t>
      </w:r>
      <w:r w:rsidRPr="00E21230">
        <w:rPr>
          <w:rFonts w:ascii="Times New Roman" w:eastAsia="Times New Roman" w:hAnsi="Times New Roman" w:cs="Times New Roman"/>
          <w:sz w:val="24"/>
          <w:szCs w:val="24"/>
          <w:lang w:eastAsia="pl-PL"/>
        </w:rPr>
        <w:br/>
        <w:t xml:space="preserve">Informacje o liczbie etapów aukcji elektronicznej i czasie ich trwania: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br/>
        <w:t xml:space="preserve">Czas trwania: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21230">
        <w:rPr>
          <w:rFonts w:ascii="Times New Roman" w:eastAsia="Times New Roman" w:hAnsi="Times New Roman" w:cs="Times New Roman"/>
          <w:sz w:val="24"/>
          <w:szCs w:val="24"/>
          <w:lang w:eastAsia="pl-PL"/>
        </w:rPr>
        <w:br/>
        <w:t xml:space="preserve">Warunki zamknięcia aukcji elektronicznej: </w:t>
      </w:r>
      <w:r w:rsidRPr="00E21230">
        <w:rPr>
          <w:rFonts w:ascii="Times New Roman" w:eastAsia="Times New Roman" w:hAnsi="Times New Roman" w:cs="Times New Roman"/>
          <w:sz w:val="24"/>
          <w:szCs w:val="24"/>
          <w:lang w:eastAsia="pl-PL"/>
        </w:rPr>
        <w:br/>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IV.2) KRYTERIA OCENY OFERT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IV.2.1) Kryteria oceny ofert: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IV.2.2) Kryteria</w:t>
      </w:r>
      <w:r w:rsidRPr="00E2123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69"/>
        <w:gridCol w:w="1016"/>
      </w:tblGrid>
      <w:tr w:rsidR="00E21230" w:rsidRPr="00E21230" w:rsidTr="00E21230">
        <w:tc>
          <w:tcPr>
            <w:tcW w:w="0" w:type="auto"/>
            <w:tcBorders>
              <w:top w:val="single" w:sz="6" w:space="0" w:color="000000"/>
              <w:left w:val="single" w:sz="6" w:space="0" w:color="000000"/>
              <w:bottom w:val="single" w:sz="6" w:space="0" w:color="000000"/>
              <w:right w:val="single" w:sz="6" w:space="0" w:color="000000"/>
            </w:tcBorders>
            <w:vAlign w:val="center"/>
            <w:hideMark/>
          </w:tcPr>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Znaczenie</w:t>
            </w:r>
          </w:p>
        </w:tc>
      </w:tr>
      <w:tr w:rsidR="00E21230" w:rsidRPr="00E21230" w:rsidTr="00E21230">
        <w:tc>
          <w:tcPr>
            <w:tcW w:w="0" w:type="auto"/>
            <w:tcBorders>
              <w:top w:val="single" w:sz="6" w:space="0" w:color="000000"/>
              <w:left w:val="single" w:sz="6" w:space="0" w:color="000000"/>
              <w:bottom w:val="single" w:sz="6" w:space="0" w:color="000000"/>
              <w:right w:val="single" w:sz="6" w:space="0" w:color="000000"/>
            </w:tcBorders>
            <w:vAlign w:val="center"/>
            <w:hideMark/>
          </w:tcPr>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60,00</w:t>
            </w:r>
          </w:p>
        </w:tc>
      </w:tr>
      <w:tr w:rsidR="00E21230" w:rsidRPr="00E21230" w:rsidTr="00E21230">
        <w:tc>
          <w:tcPr>
            <w:tcW w:w="0" w:type="auto"/>
            <w:tcBorders>
              <w:top w:val="single" w:sz="6" w:space="0" w:color="000000"/>
              <w:left w:val="single" w:sz="6" w:space="0" w:color="000000"/>
              <w:bottom w:val="single" w:sz="6" w:space="0" w:color="000000"/>
              <w:right w:val="single" w:sz="6" w:space="0" w:color="000000"/>
            </w:tcBorders>
            <w:vAlign w:val="center"/>
            <w:hideMark/>
          </w:tcPr>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20,00</w:t>
            </w:r>
          </w:p>
        </w:tc>
      </w:tr>
      <w:tr w:rsidR="00E21230" w:rsidRPr="00E21230" w:rsidTr="00E21230">
        <w:tc>
          <w:tcPr>
            <w:tcW w:w="0" w:type="auto"/>
            <w:tcBorders>
              <w:top w:val="single" w:sz="6" w:space="0" w:color="000000"/>
              <w:left w:val="single" w:sz="6" w:space="0" w:color="000000"/>
              <w:bottom w:val="single" w:sz="6" w:space="0" w:color="000000"/>
              <w:right w:val="single" w:sz="6" w:space="0" w:color="000000"/>
            </w:tcBorders>
            <w:vAlign w:val="center"/>
            <w:hideMark/>
          </w:tcPr>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Doświadczenie kierownika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20,00</w:t>
            </w:r>
          </w:p>
        </w:tc>
      </w:tr>
    </w:tbl>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21230">
        <w:rPr>
          <w:rFonts w:ascii="Times New Roman" w:eastAsia="Times New Roman" w:hAnsi="Times New Roman" w:cs="Times New Roman"/>
          <w:b/>
          <w:bCs/>
          <w:sz w:val="24"/>
          <w:szCs w:val="24"/>
          <w:lang w:eastAsia="pl-PL"/>
        </w:rPr>
        <w:t>Pzp</w:t>
      </w:r>
      <w:proofErr w:type="spellEnd"/>
      <w:r w:rsidRPr="00E21230">
        <w:rPr>
          <w:rFonts w:ascii="Times New Roman" w:eastAsia="Times New Roman" w:hAnsi="Times New Roman" w:cs="Times New Roman"/>
          <w:b/>
          <w:bCs/>
          <w:sz w:val="24"/>
          <w:szCs w:val="24"/>
          <w:lang w:eastAsia="pl-PL"/>
        </w:rPr>
        <w:t xml:space="preserve"> </w:t>
      </w:r>
      <w:r w:rsidRPr="00E21230">
        <w:rPr>
          <w:rFonts w:ascii="Times New Roman" w:eastAsia="Times New Roman" w:hAnsi="Times New Roman" w:cs="Times New Roman"/>
          <w:sz w:val="24"/>
          <w:szCs w:val="24"/>
          <w:lang w:eastAsia="pl-PL"/>
        </w:rPr>
        <w:t xml:space="preserve">(przetarg nieograniczony) </w:t>
      </w:r>
      <w:r w:rsidRPr="00E21230">
        <w:rPr>
          <w:rFonts w:ascii="Times New Roman" w:eastAsia="Times New Roman" w:hAnsi="Times New Roman" w:cs="Times New Roman"/>
          <w:sz w:val="24"/>
          <w:szCs w:val="24"/>
          <w:lang w:eastAsia="pl-PL"/>
        </w:rPr>
        <w:br/>
        <w:t xml:space="preserve">Tak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IV.3) Negocjacje z ogłoszeniem, dialog konkurencyjny, partnerstwo innowacyjne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IV.3.1) Informacje na temat negocjacji z ogłoszeniem</w:t>
      </w:r>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t xml:space="preserve">Minimalne wymagania, które muszą spełniać wszystkie oferty: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21230">
        <w:rPr>
          <w:rFonts w:ascii="Times New Roman" w:eastAsia="Times New Roman" w:hAnsi="Times New Roman" w:cs="Times New Roman"/>
          <w:sz w:val="24"/>
          <w:szCs w:val="24"/>
          <w:lang w:eastAsia="pl-PL"/>
        </w:rPr>
        <w:br/>
        <w:t xml:space="preserve">Przewidziany jest podział negocjacji na etapy w celu ograniczenia liczby ofert: </w:t>
      </w:r>
      <w:r w:rsidRPr="00E21230">
        <w:rPr>
          <w:rFonts w:ascii="Times New Roman" w:eastAsia="Times New Roman" w:hAnsi="Times New Roman" w:cs="Times New Roman"/>
          <w:sz w:val="24"/>
          <w:szCs w:val="24"/>
          <w:lang w:eastAsia="pl-PL"/>
        </w:rPr>
        <w:br/>
        <w:t xml:space="preserve">Należy podać informacje na temat etapów negocjacji (w tym liczbę etapów):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t xml:space="preserve">Informacje dodatkowe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IV.3.2) Informacje na temat dialogu konkurencyjnego</w:t>
      </w:r>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lastRenderedPageBreak/>
        <w:t xml:space="preserve">Wstępny harmonogram postępowania: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t xml:space="preserve">Podział dialogu na etapy w celu ograniczenia liczby rozwiązań: </w:t>
      </w:r>
      <w:r w:rsidRPr="00E21230">
        <w:rPr>
          <w:rFonts w:ascii="Times New Roman" w:eastAsia="Times New Roman" w:hAnsi="Times New Roman" w:cs="Times New Roman"/>
          <w:sz w:val="24"/>
          <w:szCs w:val="24"/>
          <w:lang w:eastAsia="pl-PL"/>
        </w:rPr>
        <w:br/>
        <w:t xml:space="preserve">Należy podać informacje na temat etapów dialogu: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t xml:space="preserve">Informacje dodatkowe: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IV.3.3) Informacje na temat partnerstwa innowacyjnego</w:t>
      </w:r>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t xml:space="preserve">Informacje dodatkowe: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IV.4) Licytacja elektroniczna </w:t>
      </w:r>
      <w:r w:rsidRPr="00E21230">
        <w:rPr>
          <w:rFonts w:ascii="Times New Roman" w:eastAsia="Times New Roman" w:hAnsi="Times New Roman" w:cs="Times New Roman"/>
          <w:sz w:val="24"/>
          <w:szCs w:val="24"/>
          <w:lang w:eastAsia="pl-PL"/>
        </w:rPr>
        <w:br/>
        <w:t xml:space="preserve">Adres strony internetowej, na której będzie prowadzona licytacja elektroniczna: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Informacje o liczbie etapów licytacji elektronicznej i czasie ich trwania: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Czas trwania: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Termin składania wniosków o dopuszczenie do udziału w licytacji elektronicznej: </w:t>
      </w:r>
      <w:r w:rsidRPr="00E21230">
        <w:rPr>
          <w:rFonts w:ascii="Times New Roman" w:eastAsia="Times New Roman" w:hAnsi="Times New Roman" w:cs="Times New Roman"/>
          <w:sz w:val="24"/>
          <w:szCs w:val="24"/>
          <w:lang w:eastAsia="pl-PL"/>
        </w:rPr>
        <w:br/>
        <w:t xml:space="preserve">Data: godzina: </w:t>
      </w:r>
      <w:r w:rsidRPr="00E21230">
        <w:rPr>
          <w:rFonts w:ascii="Times New Roman" w:eastAsia="Times New Roman" w:hAnsi="Times New Roman" w:cs="Times New Roman"/>
          <w:sz w:val="24"/>
          <w:szCs w:val="24"/>
          <w:lang w:eastAsia="pl-PL"/>
        </w:rPr>
        <w:br/>
        <w:t xml:space="preserve">Termin otwarcia licytacji elektronicznej: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t xml:space="preserve">Termin i warunki zamknięcia licytacji elektronicznej: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br/>
        <w:t xml:space="preserve">Wymagania dotyczące zabezpieczenia należytego wykonania umowy: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lang w:eastAsia="pl-PL"/>
        </w:rPr>
        <w:br/>
        <w:t xml:space="preserve">Informacje dodatkowe: </w:t>
      </w:r>
    </w:p>
    <w:p w:rsidR="00E21230" w:rsidRPr="00E21230" w:rsidRDefault="00E21230" w:rsidP="00E21230">
      <w:pPr>
        <w:spacing w:after="0" w:line="240" w:lineRule="auto"/>
        <w:rPr>
          <w:rFonts w:ascii="Times New Roman" w:eastAsia="Times New Roman" w:hAnsi="Times New Roman" w:cs="Times New Roman"/>
          <w:sz w:val="24"/>
          <w:szCs w:val="24"/>
          <w:lang w:eastAsia="pl-PL"/>
        </w:rPr>
      </w:pPr>
      <w:r w:rsidRPr="00E21230">
        <w:rPr>
          <w:rFonts w:ascii="Times New Roman" w:eastAsia="Times New Roman" w:hAnsi="Times New Roman" w:cs="Times New Roman"/>
          <w:b/>
          <w:bCs/>
          <w:sz w:val="24"/>
          <w:szCs w:val="24"/>
          <w:lang w:eastAsia="pl-PL"/>
        </w:rPr>
        <w:t>IV.5) ZMIANA UMOWY</w:t>
      </w:r>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21230">
        <w:rPr>
          <w:rFonts w:ascii="Times New Roman" w:eastAsia="Times New Roman" w:hAnsi="Times New Roman" w:cs="Times New Roman"/>
          <w:sz w:val="24"/>
          <w:szCs w:val="24"/>
          <w:lang w:eastAsia="pl-PL"/>
        </w:rPr>
        <w:t xml:space="preserve"> Tak </w:t>
      </w:r>
      <w:r w:rsidRPr="00E21230">
        <w:rPr>
          <w:rFonts w:ascii="Times New Roman" w:eastAsia="Times New Roman" w:hAnsi="Times New Roman" w:cs="Times New Roman"/>
          <w:sz w:val="24"/>
          <w:szCs w:val="24"/>
          <w:lang w:eastAsia="pl-PL"/>
        </w:rPr>
        <w:br/>
        <w:t xml:space="preserve">Należy wskazać zakres, charakter zmian oraz warunki wprowadzenia zmian: </w:t>
      </w:r>
      <w:r w:rsidRPr="00E21230">
        <w:rPr>
          <w:rFonts w:ascii="Times New Roman" w:eastAsia="Times New Roman" w:hAnsi="Times New Roman" w:cs="Times New Roman"/>
          <w:sz w:val="24"/>
          <w:szCs w:val="24"/>
          <w:lang w:eastAsia="pl-PL"/>
        </w:rPr>
        <w:br/>
        <w:t xml:space="preserve">1. Stosownie do przepisu art. 144 Ustawy Prawo zamówień publicznych postanowienia niniejszej umowy mogą ulec zmianie w stosunku do treści oferty Wykonawcy, jeżeli: 1) wystąpią zmiany przepisów prawa, które powodować będą konieczność dostosowania treści umowy do aktualnego stanu prawnego, 2) nastąpi ustawowa zmiana stawki podatku VAT; 3) </w:t>
      </w:r>
      <w:r w:rsidRPr="00E21230">
        <w:rPr>
          <w:rFonts w:ascii="Times New Roman" w:eastAsia="Times New Roman" w:hAnsi="Times New Roman" w:cs="Times New Roman"/>
          <w:sz w:val="24"/>
          <w:szCs w:val="24"/>
          <w:lang w:eastAsia="pl-PL"/>
        </w:rPr>
        <w:lastRenderedPageBreak/>
        <w:t xml:space="preserve">nastąpią zmiany zakresie osób wykazanych do realizacji niniejszej umowy; 4) wystąpią nieprzewidziane warunki i zjawiska atmosferyczne (kataklizmy), 5) wystąpi siła wyższa, 6) w razie konieczności wykonania zamiennej dokumentacji projektowej, 7) w razie konieczności przeprowadzenia nieprzewidzianych uzgodnień prawnych lub technicznych, 8) nastąpi wstrzymanie robót budowlanych przez właściwy organ z przyczyn niezależnych od Wykonawcy robót budowlanych, 9) nastąpi zmiana terminu realizacji umowy z przyczyn niezawinionych przez Wykonawcę, w tym zmiana terminu realizacji umowy spowodowana wydłużeniem czasu realizacji robót budowlanych, 10) ulegnie zmianie stan prawny w zakresie dotyczącym realizowanej umowy, który spowoduje konieczność zmiany sposobu wykonania zamówienia lub wysokości wynagrodzenia Wykonawcy np. z uwagi na zmianę stawki VAT (wynagrodzenie może być odpowiednio zwiększone lub zmniejszone w zależności od tego jaka będzie zmiana stawki podatku VAT), 11) nastąpi zmiana będące następstwem okoliczności leżących po stronie Zamawiającego, w szczególności: wstrzymanie robót przez Zamawiającego lub dokonanie przez Zamawiającego zmiany w technologii wykonania robót, 12) pojawi się rozbieżność pomiędzy dokumentacją określoną w §1 ust. 2niniejszej umowy, a stanem rzeczywistym skutkującym koniecznością wprowadzenia zmian projektowych lub zmian technologii wykonania robót przewidzianych w ofercie Wykonawcy, której nie można było stwierdzić przed rozpoczęciem wykonywania prac, 13) nastąpi zmiana będąca następstwem działania organów administracji, w szczególności: przekroczenie zakreślonych przez prawo terminów wydawania przez organy administracji decyzji, zezwoleń, itp.; 14) nastąpi brak dostępu do mediów na skutek awarii w dostawach energii elektrycznej, wody czy innych mediów niezbędnych do wykonania przedmiotu umowy powstałych z przyczyn nie leżących po stronie Wykonawcy, proporcjonalnie o czas trwania awarii, 15) w razie dopuszczenia przez strony zmiany terminu realizacji przedmiotu umowy dopuszczalna jest także zmiana postanowień umowy obejmująca wydłużenie terminu ważności zabezpieczeń, jeżeli strona trzecia, od której zależy przedłużenie ważności zabezpieczenia nie wydała zgody na takie przedłużenie, Wykonawca zobowiązany jest skorzystać z innych form zabezpieczenia, 16) w razie udzielenia przez Zamawiającego Wykonawcy zamówienia uzupełniającego, którego wykonanie uniemożliwia zakończenie prac objętych umową podstawową w terminie, 17) nastąpi zmiana jakości, parametrów lub innych charakterystycznych dla przedmiotu zamówienia. 18) nastąpi zmianę terminu realizacji przedmiotu umowy wywołaną przerwami w realizacji robót przez Zamawiającego – niezależnych od Wykonawcy, 19) nastąpi zmiana formy wniesionego zabezpieczenia należytego wykonania umowy, 20) nastąpi ograniczenie zakresu robót, 21) nastąpi zmiana kierownika budowy, robót lub inspektora nadzoru, 22) nastąpi zmiana danych identyfikacyjnych Wykonawcy, 23) nastąpi zlecenie wykonania robót zamiennych po uprzednim przeprowadzeniu negocjacji, 24) nastąpi zmiana na podstawie art. 144 ust. 1 pkt 6 ustawy Prawo zamówień publicznych, 2. Zamawiający przewiduje możliwość wprowadzenia istotnych zmian postanowień niniejszej umowy w stosunku do treści oferty polegających na: zmianie terminu zakończenia realizacji przedmiotu umowy, zmianie wynagrodzenia, zmianie sposobu spełnienia świadczenia oraz zmianie osób sprawujących samodzielne funkcje techniczne. Szczegółowo opisany zakres zmian we wzorze umowy - załącznik nr 4 do SIWZ.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IV.6) INFORMACJE ADMINISTRACYJNE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IV.6.1) Sposób udostępniania informacji o charakterze poufnym </w:t>
      </w:r>
      <w:r w:rsidRPr="00E21230">
        <w:rPr>
          <w:rFonts w:ascii="Times New Roman" w:eastAsia="Times New Roman" w:hAnsi="Times New Roman" w:cs="Times New Roman"/>
          <w:i/>
          <w:iCs/>
          <w:sz w:val="24"/>
          <w:szCs w:val="24"/>
          <w:lang w:eastAsia="pl-PL"/>
        </w:rPr>
        <w:t xml:space="preserve">(jeżeli dotyczy):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Środki służące ochronie informacji o charakterze poufnym</w:t>
      </w:r>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lastRenderedPageBreak/>
        <w:t xml:space="preserve">Data: 2018-04-06, godzina: 09:00, </w:t>
      </w:r>
      <w:r w:rsidRPr="00E2123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21230">
        <w:rPr>
          <w:rFonts w:ascii="Times New Roman" w:eastAsia="Times New Roman" w:hAnsi="Times New Roman" w:cs="Times New Roman"/>
          <w:sz w:val="24"/>
          <w:szCs w:val="24"/>
          <w:lang w:eastAsia="pl-PL"/>
        </w:rPr>
        <w:br/>
        <w:t xml:space="preserve">Nie </w:t>
      </w:r>
      <w:r w:rsidRPr="00E21230">
        <w:rPr>
          <w:rFonts w:ascii="Times New Roman" w:eastAsia="Times New Roman" w:hAnsi="Times New Roman" w:cs="Times New Roman"/>
          <w:sz w:val="24"/>
          <w:szCs w:val="24"/>
          <w:lang w:eastAsia="pl-PL"/>
        </w:rPr>
        <w:br/>
        <w:t xml:space="preserve">Wskazać powody: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21230">
        <w:rPr>
          <w:rFonts w:ascii="Times New Roman" w:eastAsia="Times New Roman" w:hAnsi="Times New Roman" w:cs="Times New Roman"/>
          <w:sz w:val="24"/>
          <w:szCs w:val="24"/>
          <w:lang w:eastAsia="pl-PL"/>
        </w:rPr>
        <w:br/>
        <w:t xml:space="preserve">&gt;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 xml:space="preserve">IV.6.3) Termin związania ofertą: </w:t>
      </w:r>
      <w:r w:rsidRPr="00E21230">
        <w:rPr>
          <w:rFonts w:ascii="Times New Roman" w:eastAsia="Times New Roman" w:hAnsi="Times New Roman" w:cs="Times New Roman"/>
          <w:sz w:val="24"/>
          <w:szCs w:val="24"/>
          <w:lang w:eastAsia="pl-PL"/>
        </w:rPr>
        <w:t xml:space="preserve">do: okres w dniach: 30 (od ostatecznego terminu składania ofert)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21230">
        <w:rPr>
          <w:rFonts w:ascii="Times New Roman" w:eastAsia="Times New Roman" w:hAnsi="Times New Roman" w:cs="Times New Roman"/>
          <w:sz w:val="24"/>
          <w:szCs w:val="24"/>
          <w:lang w:eastAsia="pl-PL"/>
        </w:rPr>
        <w:t xml:space="preserve"> Nie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21230">
        <w:rPr>
          <w:rFonts w:ascii="Times New Roman" w:eastAsia="Times New Roman" w:hAnsi="Times New Roman" w:cs="Times New Roman"/>
          <w:sz w:val="24"/>
          <w:szCs w:val="24"/>
          <w:lang w:eastAsia="pl-PL"/>
        </w:rPr>
        <w:t xml:space="preserve"> Nie </w:t>
      </w:r>
      <w:r w:rsidRPr="00E21230">
        <w:rPr>
          <w:rFonts w:ascii="Times New Roman" w:eastAsia="Times New Roman" w:hAnsi="Times New Roman" w:cs="Times New Roman"/>
          <w:sz w:val="24"/>
          <w:szCs w:val="24"/>
          <w:lang w:eastAsia="pl-PL"/>
        </w:rPr>
        <w:br/>
      </w:r>
      <w:r w:rsidRPr="00E21230">
        <w:rPr>
          <w:rFonts w:ascii="Times New Roman" w:eastAsia="Times New Roman" w:hAnsi="Times New Roman" w:cs="Times New Roman"/>
          <w:b/>
          <w:bCs/>
          <w:sz w:val="24"/>
          <w:szCs w:val="24"/>
          <w:lang w:eastAsia="pl-PL"/>
        </w:rPr>
        <w:t>IV.6.6) Informacje dodatkowe:</w:t>
      </w:r>
      <w:r w:rsidRPr="00E21230">
        <w:rPr>
          <w:rFonts w:ascii="Times New Roman" w:eastAsia="Times New Roman" w:hAnsi="Times New Roman" w:cs="Times New Roman"/>
          <w:sz w:val="24"/>
          <w:szCs w:val="24"/>
          <w:lang w:eastAsia="pl-PL"/>
        </w:rPr>
        <w:t xml:space="preserve"> </w:t>
      </w:r>
      <w:r w:rsidRPr="00E21230">
        <w:rPr>
          <w:rFonts w:ascii="Times New Roman" w:eastAsia="Times New Roman" w:hAnsi="Times New Roman" w:cs="Times New Roman"/>
          <w:sz w:val="24"/>
          <w:szCs w:val="24"/>
          <w:lang w:eastAsia="pl-PL"/>
        </w:rPr>
        <w:br/>
      </w:r>
    </w:p>
    <w:p w:rsidR="00E21230" w:rsidRPr="00E21230" w:rsidRDefault="00E21230" w:rsidP="00E21230">
      <w:pPr>
        <w:spacing w:after="0" w:line="240" w:lineRule="auto"/>
        <w:jc w:val="center"/>
        <w:rPr>
          <w:rFonts w:ascii="Times New Roman" w:eastAsia="Times New Roman" w:hAnsi="Times New Roman" w:cs="Times New Roman"/>
          <w:sz w:val="24"/>
          <w:szCs w:val="24"/>
          <w:lang w:eastAsia="pl-PL"/>
        </w:rPr>
      </w:pPr>
      <w:r w:rsidRPr="00E21230">
        <w:rPr>
          <w:rFonts w:ascii="Times New Roman" w:eastAsia="Times New Roman" w:hAnsi="Times New Roman" w:cs="Times New Roman"/>
          <w:sz w:val="24"/>
          <w:szCs w:val="24"/>
          <w:u w:val="single"/>
          <w:lang w:eastAsia="pl-PL"/>
        </w:rPr>
        <w:t xml:space="preserve">ZAŁĄCZNIK I - INFORMACJE DOTYCZĄCE OFERT CZĘŚCIOWYCH </w:t>
      </w:r>
    </w:p>
    <w:p w:rsidR="003D3B44" w:rsidRDefault="003D3B44">
      <w:bookmarkStart w:id="0" w:name="_GoBack"/>
      <w:bookmarkEnd w:id="0"/>
    </w:p>
    <w:sectPr w:rsidR="003D3B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230"/>
    <w:rsid w:val="003D3B44"/>
    <w:rsid w:val="00E212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68497">
      <w:bodyDiv w:val="1"/>
      <w:marLeft w:val="0"/>
      <w:marRight w:val="0"/>
      <w:marTop w:val="0"/>
      <w:marBottom w:val="0"/>
      <w:divBdr>
        <w:top w:val="none" w:sz="0" w:space="0" w:color="auto"/>
        <w:left w:val="none" w:sz="0" w:space="0" w:color="auto"/>
        <w:bottom w:val="none" w:sz="0" w:space="0" w:color="auto"/>
        <w:right w:val="none" w:sz="0" w:space="0" w:color="auto"/>
      </w:divBdr>
      <w:divsChild>
        <w:div w:id="1538155294">
          <w:marLeft w:val="0"/>
          <w:marRight w:val="0"/>
          <w:marTop w:val="0"/>
          <w:marBottom w:val="0"/>
          <w:divBdr>
            <w:top w:val="none" w:sz="0" w:space="0" w:color="auto"/>
            <w:left w:val="none" w:sz="0" w:space="0" w:color="auto"/>
            <w:bottom w:val="none" w:sz="0" w:space="0" w:color="auto"/>
            <w:right w:val="none" w:sz="0" w:space="0" w:color="auto"/>
          </w:divBdr>
          <w:divsChild>
            <w:div w:id="1511329545">
              <w:marLeft w:val="0"/>
              <w:marRight w:val="0"/>
              <w:marTop w:val="0"/>
              <w:marBottom w:val="0"/>
              <w:divBdr>
                <w:top w:val="none" w:sz="0" w:space="0" w:color="auto"/>
                <w:left w:val="none" w:sz="0" w:space="0" w:color="auto"/>
                <w:bottom w:val="none" w:sz="0" w:space="0" w:color="auto"/>
                <w:right w:val="none" w:sz="0" w:space="0" w:color="auto"/>
              </w:divBdr>
            </w:div>
            <w:div w:id="1194538997">
              <w:marLeft w:val="0"/>
              <w:marRight w:val="0"/>
              <w:marTop w:val="0"/>
              <w:marBottom w:val="0"/>
              <w:divBdr>
                <w:top w:val="none" w:sz="0" w:space="0" w:color="auto"/>
                <w:left w:val="none" w:sz="0" w:space="0" w:color="auto"/>
                <w:bottom w:val="none" w:sz="0" w:space="0" w:color="auto"/>
                <w:right w:val="none" w:sz="0" w:space="0" w:color="auto"/>
              </w:divBdr>
            </w:div>
            <w:div w:id="689374965">
              <w:marLeft w:val="0"/>
              <w:marRight w:val="0"/>
              <w:marTop w:val="0"/>
              <w:marBottom w:val="0"/>
              <w:divBdr>
                <w:top w:val="none" w:sz="0" w:space="0" w:color="auto"/>
                <w:left w:val="none" w:sz="0" w:space="0" w:color="auto"/>
                <w:bottom w:val="none" w:sz="0" w:space="0" w:color="auto"/>
                <w:right w:val="none" w:sz="0" w:space="0" w:color="auto"/>
              </w:divBdr>
              <w:divsChild>
                <w:div w:id="1087268365">
                  <w:marLeft w:val="0"/>
                  <w:marRight w:val="0"/>
                  <w:marTop w:val="0"/>
                  <w:marBottom w:val="0"/>
                  <w:divBdr>
                    <w:top w:val="none" w:sz="0" w:space="0" w:color="auto"/>
                    <w:left w:val="none" w:sz="0" w:space="0" w:color="auto"/>
                    <w:bottom w:val="none" w:sz="0" w:space="0" w:color="auto"/>
                    <w:right w:val="none" w:sz="0" w:space="0" w:color="auto"/>
                  </w:divBdr>
                </w:div>
              </w:divsChild>
            </w:div>
            <w:div w:id="1503663464">
              <w:marLeft w:val="0"/>
              <w:marRight w:val="0"/>
              <w:marTop w:val="0"/>
              <w:marBottom w:val="0"/>
              <w:divBdr>
                <w:top w:val="none" w:sz="0" w:space="0" w:color="auto"/>
                <w:left w:val="none" w:sz="0" w:space="0" w:color="auto"/>
                <w:bottom w:val="none" w:sz="0" w:space="0" w:color="auto"/>
                <w:right w:val="none" w:sz="0" w:space="0" w:color="auto"/>
              </w:divBdr>
              <w:divsChild>
                <w:div w:id="1839614033">
                  <w:marLeft w:val="0"/>
                  <w:marRight w:val="0"/>
                  <w:marTop w:val="0"/>
                  <w:marBottom w:val="0"/>
                  <w:divBdr>
                    <w:top w:val="none" w:sz="0" w:space="0" w:color="auto"/>
                    <w:left w:val="none" w:sz="0" w:space="0" w:color="auto"/>
                    <w:bottom w:val="none" w:sz="0" w:space="0" w:color="auto"/>
                    <w:right w:val="none" w:sz="0" w:space="0" w:color="auto"/>
                  </w:divBdr>
                </w:div>
              </w:divsChild>
            </w:div>
            <w:div w:id="356008129">
              <w:marLeft w:val="0"/>
              <w:marRight w:val="0"/>
              <w:marTop w:val="0"/>
              <w:marBottom w:val="0"/>
              <w:divBdr>
                <w:top w:val="none" w:sz="0" w:space="0" w:color="auto"/>
                <w:left w:val="none" w:sz="0" w:space="0" w:color="auto"/>
                <w:bottom w:val="none" w:sz="0" w:space="0" w:color="auto"/>
                <w:right w:val="none" w:sz="0" w:space="0" w:color="auto"/>
              </w:divBdr>
              <w:divsChild>
                <w:div w:id="853229198">
                  <w:marLeft w:val="0"/>
                  <w:marRight w:val="0"/>
                  <w:marTop w:val="0"/>
                  <w:marBottom w:val="0"/>
                  <w:divBdr>
                    <w:top w:val="none" w:sz="0" w:space="0" w:color="auto"/>
                    <w:left w:val="none" w:sz="0" w:space="0" w:color="auto"/>
                    <w:bottom w:val="none" w:sz="0" w:space="0" w:color="auto"/>
                    <w:right w:val="none" w:sz="0" w:space="0" w:color="auto"/>
                  </w:divBdr>
                </w:div>
                <w:div w:id="1567915598">
                  <w:marLeft w:val="0"/>
                  <w:marRight w:val="0"/>
                  <w:marTop w:val="0"/>
                  <w:marBottom w:val="0"/>
                  <w:divBdr>
                    <w:top w:val="none" w:sz="0" w:space="0" w:color="auto"/>
                    <w:left w:val="none" w:sz="0" w:space="0" w:color="auto"/>
                    <w:bottom w:val="none" w:sz="0" w:space="0" w:color="auto"/>
                    <w:right w:val="none" w:sz="0" w:space="0" w:color="auto"/>
                  </w:divBdr>
                </w:div>
                <w:div w:id="364331092">
                  <w:marLeft w:val="0"/>
                  <w:marRight w:val="0"/>
                  <w:marTop w:val="0"/>
                  <w:marBottom w:val="0"/>
                  <w:divBdr>
                    <w:top w:val="none" w:sz="0" w:space="0" w:color="auto"/>
                    <w:left w:val="none" w:sz="0" w:space="0" w:color="auto"/>
                    <w:bottom w:val="none" w:sz="0" w:space="0" w:color="auto"/>
                    <w:right w:val="none" w:sz="0" w:space="0" w:color="auto"/>
                  </w:divBdr>
                </w:div>
                <w:div w:id="8609842">
                  <w:marLeft w:val="0"/>
                  <w:marRight w:val="0"/>
                  <w:marTop w:val="0"/>
                  <w:marBottom w:val="0"/>
                  <w:divBdr>
                    <w:top w:val="none" w:sz="0" w:space="0" w:color="auto"/>
                    <w:left w:val="none" w:sz="0" w:space="0" w:color="auto"/>
                    <w:bottom w:val="none" w:sz="0" w:space="0" w:color="auto"/>
                    <w:right w:val="none" w:sz="0" w:space="0" w:color="auto"/>
                  </w:divBdr>
                </w:div>
              </w:divsChild>
            </w:div>
            <w:div w:id="1983924005">
              <w:marLeft w:val="0"/>
              <w:marRight w:val="0"/>
              <w:marTop w:val="0"/>
              <w:marBottom w:val="0"/>
              <w:divBdr>
                <w:top w:val="none" w:sz="0" w:space="0" w:color="auto"/>
                <w:left w:val="none" w:sz="0" w:space="0" w:color="auto"/>
                <w:bottom w:val="none" w:sz="0" w:space="0" w:color="auto"/>
                <w:right w:val="none" w:sz="0" w:space="0" w:color="auto"/>
              </w:divBdr>
              <w:divsChild>
                <w:div w:id="979192233">
                  <w:marLeft w:val="0"/>
                  <w:marRight w:val="0"/>
                  <w:marTop w:val="0"/>
                  <w:marBottom w:val="0"/>
                  <w:divBdr>
                    <w:top w:val="none" w:sz="0" w:space="0" w:color="auto"/>
                    <w:left w:val="none" w:sz="0" w:space="0" w:color="auto"/>
                    <w:bottom w:val="none" w:sz="0" w:space="0" w:color="auto"/>
                    <w:right w:val="none" w:sz="0" w:space="0" w:color="auto"/>
                  </w:divBdr>
                </w:div>
                <w:div w:id="1893543598">
                  <w:marLeft w:val="0"/>
                  <w:marRight w:val="0"/>
                  <w:marTop w:val="0"/>
                  <w:marBottom w:val="0"/>
                  <w:divBdr>
                    <w:top w:val="none" w:sz="0" w:space="0" w:color="auto"/>
                    <w:left w:val="none" w:sz="0" w:space="0" w:color="auto"/>
                    <w:bottom w:val="none" w:sz="0" w:space="0" w:color="auto"/>
                    <w:right w:val="none" w:sz="0" w:space="0" w:color="auto"/>
                  </w:divBdr>
                </w:div>
                <w:div w:id="1280456789">
                  <w:marLeft w:val="0"/>
                  <w:marRight w:val="0"/>
                  <w:marTop w:val="0"/>
                  <w:marBottom w:val="0"/>
                  <w:divBdr>
                    <w:top w:val="none" w:sz="0" w:space="0" w:color="auto"/>
                    <w:left w:val="none" w:sz="0" w:space="0" w:color="auto"/>
                    <w:bottom w:val="none" w:sz="0" w:space="0" w:color="auto"/>
                    <w:right w:val="none" w:sz="0" w:space="0" w:color="auto"/>
                  </w:divBdr>
                </w:div>
                <w:div w:id="959530945">
                  <w:marLeft w:val="0"/>
                  <w:marRight w:val="0"/>
                  <w:marTop w:val="0"/>
                  <w:marBottom w:val="0"/>
                  <w:divBdr>
                    <w:top w:val="none" w:sz="0" w:space="0" w:color="auto"/>
                    <w:left w:val="none" w:sz="0" w:space="0" w:color="auto"/>
                    <w:bottom w:val="none" w:sz="0" w:space="0" w:color="auto"/>
                    <w:right w:val="none" w:sz="0" w:space="0" w:color="auto"/>
                  </w:divBdr>
                </w:div>
                <w:div w:id="1438061481">
                  <w:marLeft w:val="0"/>
                  <w:marRight w:val="0"/>
                  <w:marTop w:val="0"/>
                  <w:marBottom w:val="0"/>
                  <w:divBdr>
                    <w:top w:val="none" w:sz="0" w:space="0" w:color="auto"/>
                    <w:left w:val="none" w:sz="0" w:space="0" w:color="auto"/>
                    <w:bottom w:val="none" w:sz="0" w:space="0" w:color="auto"/>
                    <w:right w:val="none" w:sz="0" w:space="0" w:color="auto"/>
                  </w:divBdr>
                </w:div>
                <w:div w:id="1267926675">
                  <w:marLeft w:val="0"/>
                  <w:marRight w:val="0"/>
                  <w:marTop w:val="0"/>
                  <w:marBottom w:val="0"/>
                  <w:divBdr>
                    <w:top w:val="none" w:sz="0" w:space="0" w:color="auto"/>
                    <w:left w:val="none" w:sz="0" w:space="0" w:color="auto"/>
                    <w:bottom w:val="none" w:sz="0" w:space="0" w:color="auto"/>
                    <w:right w:val="none" w:sz="0" w:space="0" w:color="auto"/>
                  </w:divBdr>
                </w:div>
                <w:div w:id="888302809">
                  <w:marLeft w:val="0"/>
                  <w:marRight w:val="0"/>
                  <w:marTop w:val="0"/>
                  <w:marBottom w:val="0"/>
                  <w:divBdr>
                    <w:top w:val="none" w:sz="0" w:space="0" w:color="auto"/>
                    <w:left w:val="none" w:sz="0" w:space="0" w:color="auto"/>
                    <w:bottom w:val="none" w:sz="0" w:space="0" w:color="auto"/>
                    <w:right w:val="none" w:sz="0" w:space="0" w:color="auto"/>
                  </w:divBdr>
                </w:div>
              </w:divsChild>
            </w:div>
            <w:div w:id="1511215573">
              <w:marLeft w:val="0"/>
              <w:marRight w:val="0"/>
              <w:marTop w:val="0"/>
              <w:marBottom w:val="0"/>
              <w:divBdr>
                <w:top w:val="none" w:sz="0" w:space="0" w:color="auto"/>
                <w:left w:val="none" w:sz="0" w:space="0" w:color="auto"/>
                <w:bottom w:val="none" w:sz="0" w:space="0" w:color="auto"/>
                <w:right w:val="none" w:sz="0" w:space="0" w:color="auto"/>
              </w:divBdr>
              <w:divsChild>
                <w:div w:id="1857232429">
                  <w:marLeft w:val="0"/>
                  <w:marRight w:val="0"/>
                  <w:marTop w:val="0"/>
                  <w:marBottom w:val="0"/>
                  <w:divBdr>
                    <w:top w:val="none" w:sz="0" w:space="0" w:color="auto"/>
                    <w:left w:val="none" w:sz="0" w:space="0" w:color="auto"/>
                    <w:bottom w:val="none" w:sz="0" w:space="0" w:color="auto"/>
                    <w:right w:val="none" w:sz="0" w:space="0" w:color="auto"/>
                  </w:divBdr>
                </w:div>
                <w:div w:id="291330353">
                  <w:marLeft w:val="0"/>
                  <w:marRight w:val="0"/>
                  <w:marTop w:val="0"/>
                  <w:marBottom w:val="0"/>
                  <w:divBdr>
                    <w:top w:val="none" w:sz="0" w:space="0" w:color="auto"/>
                    <w:left w:val="none" w:sz="0" w:space="0" w:color="auto"/>
                    <w:bottom w:val="none" w:sz="0" w:space="0" w:color="auto"/>
                    <w:right w:val="none" w:sz="0" w:space="0" w:color="auto"/>
                  </w:divBdr>
                </w:div>
              </w:divsChild>
            </w:div>
            <w:div w:id="396900451">
              <w:marLeft w:val="0"/>
              <w:marRight w:val="0"/>
              <w:marTop w:val="0"/>
              <w:marBottom w:val="0"/>
              <w:divBdr>
                <w:top w:val="none" w:sz="0" w:space="0" w:color="auto"/>
                <w:left w:val="none" w:sz="0" w:space="0" w:color="auto"/>
                <w:bottom w:val="none" w:sz="0" w:space="0" w:color="auto"/>
                <w:right w:val="none" w:sz="0" w:space="0" w:color="auto"/>
              </w:divBdr>
              <w:divsChild>
                <w:div w:id="188420255">
                  <w:marLeft w:val="0"/>
                  <w:marRight w:val="0"/>
                  <w:marTop w:val="0"/>
                  <w:marBottom w:val="0"/>
                  <w:divBdr>
                    <w:top w:val="none" w:sz="0" w:space="0" w:color="auto"/>
                    <w:left w:val="none" w:sz="0" w:space="0" w:color="auto"/>
                    <w:bottom w:val="none" w:sz="0" w:space="0" w:color="auto"/>
                    <w:right w:val="none" w:sz="0" w:space="0" w:color="auto"/>
                  </w:divBdr>
                </w:div>
                <w:div w:id="553472481">
                  <w:marLeft w:val="0"/>
                  <w:marRight w:val="0"/>
                  <w:marTop w:val="0"/>
                  <w:marBottom w:val="0"/>
                  <w:divBdr>
                    <w:top w:val="none" w:sz="0" w:space="0" w:color="auto"/>
                    <w:left w:val="none" w:sz="0" w:space="0" w:color="auto"/>
                    <w:bottom w:val="none" w:sz="0" w:space="0" w:color="auto"/>
                    <w:right w:val="none" w:sz="0" w:space="0" w:color="auto"/>
                  </w:divBdr>
                </w:div>
                <w:div w:id="951933990">
                  <w:marLeft w:val="0"/>
                  <w:marRight w:val="0"/>
                  <w:marTop w:val="0"/>
                  <w:marBottom w:val="0"/>
                  <w:divBdr>
                    <w:top w:val="none" w:sz="0" w:space="0" w:color="auto"/>
                    <w:left w:val="none" w:sz="0" w:space="0" w:color="auto"/>
                    <w:bottom w:val="none" w:sz="0" w:space="0" w:color="auto"/>
                    <w:right w:val="none" w:sz="0" w:space="0" w:color="auto"/>
                  </w:divBdr>
                </w:div>
                <w:div w:id="969899672">
                  <w:marLeft w:val="0"/>
                  <w:marRight w:val="0"/>
                  <w:marTop w:val="0"/>
                  <w:marBottom w:val="0"/>
                  <w:divBdr>
                    <w:top w:val="none" w:sz="0" w:space="0" w:color="auto"/>
                    <w:left w:val="none" w:sz="0" w:space="0" w:color="auto"/>
                    <w:bottom w:val="none" w:sz="0" w:space="0" w:color="auto"/>
                    <w:right w:val="none" w:sz="0" w:space="0" w:color="auto"/>
                  </w:divBdr>
                </w:div>
                <w:div w:id="907223690">
                  <w:marLeft w:val="0"/>
                  <w:marRight w:val="0"/>
                  <w:marTop w:val="0"/>
                  <w:marBottom w:val="0"/>
                  <w:divBdr>
                    <w:top w:val="none" w:sz="0" w:space="0" w:color="auto"/>
                    <w:left w:val="none" w:sz="0" w:space="0" w:color="auto"/>
                    <w:bottom w:val="none" w:sz="0" w:space="0" w:color="auto"/>
                    <w:right w:val="none" w:sz="0" w:space="0" w:color="auto"/>
                  </w:divBdr>
                </w:div>
              </w:divsChild>
            </w:div>
            <w:div w:id="1315182272">
              <w:marLeft w:val="0"/>
              <w:marRight w:val="0"/>
              <w:marTop w:val="0"/>
              <w:marBottom w:val="0"/>
              <w:divBdr>
                <w:top w:val="none" w:sz="0" w:space="0" w:color="auto"/>
                <w:left w:val="none" w:sz="0" w:space="0" w:color="auto"/>
                <w:bottom w:val="none" w:sz="0" w:space="0" w:color="auto"/>
                <w:right w:val="none" w:sz="0" w:space="0" w:color="auto"/>
              </w:divBdr>
              <w:divsChild>
                <w:div w:id="1026448198">
                  <w:marLeft w:val="0"/>
                  <w:marRight w:val="0"/>
                  <w:marTop w:val="0"/>
                  <w:marBottom w:val="0"/>
                  <w:divBdr>
                    <w:top w:val="none" w:sz="0" w:space="0" w:color="auto"/>
                    <w:left w:val="none" w:sz="0" w:space="0" w:color="auto"/>
                    <w:bottom w:val="none" w:sz="0" w:space="0" w:color="auto"/>
                    <w:right w:val="none" w:sz="0" w:space="0" w:color="auto"/>
                  </w:divBdr>
                </w:div>
                <w:div w:id="971911589">
                  <w:marLeft w:val="0"/>
                  <w:marRight w:val="0"/>
                  <w:marTop w:val="0"/>
                  <w:marBottom w:val="0"/>
                  <w:divBdr>
                    <w:top w:val="none" w:sz="0" w:space="0" w:color="auto"/>
                    <w:left w:val="none" w:sz="0" w:space="0" w:color="auto"/>
                    <w:bottom w:val="none" w:sz="0" w:space="0" w:color="auto"/>
                    <w:right w:val="none" w:sz="0" w:space="0" w:color="auto"/>
                  </w:divBdr>
                </w:div>
                <w:div w:id="815798428">
                  <w:marLeft w:val="0"/>
                  <w:marRight w:val="0"/>
                  <w:marTop w:val="0"/>
                  <w:marBottom w:val="0"/>
                  <w:divBdr>
                    <w:top w:val="none" w:sz="0" w:space="0" w:color="auto"/>
                    <w:left w:val="none" w:sz="0" w:space="0" w:color="auto"/>
                    <w:bottom w:val="none" w:sz="0" w:space="0" w:color="auto"/>
                    <w:right w:val="none" w:sz="0" w:space="0" w:color="auto"/>
                  </w:divBdr>
                </w:div>
                <w:div w:id="890307601">
                  <w:marLeft w:val="0"/>
                  <w:marRight w:val="0"/>
                  <w:marTop w:val="0"/>
                  <w:marBottom w:val="0"/>
                  <w:divBdr>
                    <w:top w:val="none" w:sz="0" w:space="0" w:color="auto"/>
                    <w:left w:val="none" w:sz="0" w:space="0" w:color="auto"/>
                    <w:bottom w:val="none" w:sz="0" w:space="0" w:color="auto"/>
                    <w:right w:val="none" w:sz="0" w:space="0" w:color="auto"/>
                  </w:divBdr>
                </w:div>
                <w:div w:id="2117019058">
                  <w:marLeft w:val="0"/>
                  <w:marRight w:val="0"/>
                  <w:marTop w:val="0"/>
                  <w:marBottom w:val="0"/>
                  <w:divBdr>
                    <w:top w:val="none" w:sz="0" w:space="0" w:color="auto"/>
                    <w:left w:val="none" w:sz="0" w:space="0" w:color="auto"/>
                    <w:bottom w:val="none" w:sz="0" w:space="0" w:color="auto"/>
                    <w:right w:val="none" w:sz="0" w:space="0" w:color="auto"/>
                  </w:divBdr>
                </w:div>
                <w:div w:id="1062754319">
                  <w:marLeft w:val="0"/>
                  <w:marRight w:val="0"/>
                  <w:marTop w:val="0"/>
                  <w:marBottom w:val="0"/>
                  <w:divBdr>
                    <w:top w:val="none" w:sz="0" w:space="0" w:color="auto"/>
                    <w:left w:val="none" w:sz="0" w:space="0" w:color="auto"/>
                    <w:bottom w:val="none" w:sz="0" w:space="0" w:color="auto"/>
                    <w:right w:val="none" w:sz="0" w:space="0" w:color="auto"/>
                  </w:divBdr>
                </w:div>
                <w:div w:id="1195843619">
                  <w:marLeft w:val="0"/>
                  <w:marRight w:val="0"/>
                  <w:marTop w:val="0"/>
                  <w:marBottom w:val="0"/>
                  <w:divBdr>
                    <w:top w:val="none" w:sz="0" w:space="0" w:color="auto"/>
                    <w:left w:val="none" w:sz="0" w:space="0" w:color="auto"/>
                    <w:bottom w:val="none" w:sz="0" w:space="0" w:color="auto"/>
                    <w:right w:val="none" w:sz="0" w:space="0" w:color="auto"/>
                  </w:divBdr>
                </w:div>
                <w:div w:id="8307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4136</Words>
  <Characters>24816</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Kołodziejczyk</dc:creator>
  <cp:lastModifiedBy>Robert Kołodziejczyk</cp:lastModifiedBy>
  <cp:revision>1</cp:revision>
  <dcterms:created xsi:type="dcterms:W3CDTF">2018-03-22T10:32:00Z</dcterms:created>
  <dcterms:modified xsi:type="dcterms:W3CDTF">2018-03-22T10:32:00Z</dcterms:modified>
</cp:coreProperties>
</file>